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F3E5BD" w14:textId="77777777" w:rsidR="004E60CF" w:rsidRDefault="004E60CF">
      <w:pPr>
        <w:rPr>
          <w:rFonts w:ascii="Arial" w:hAnsi="Arial" w:cs="Arial"/>
          <w:sz w:val="22"/>
          <w:szCs w:val="22"/>
        </w:rPr>
      </w:pPr>
    </w:p>
    <w:p w14:paraId="77455443" w14:textId="77777777" w:rsidR="0082622D" w:rsidRDefault="0082622D">
      <w:pPr>
        <w:rPr>
          <w:rFonts w:ascii="Arial" w:hAnsi="Arial" w:cs="Arial"/>
          <w:sz w:val="22"/>
          <w:szCs w:val="22"/>
        </w:rPr>
      </w:pPr>
    </w:p>
    <w:p w14:paraId="199550F2" w14:textId="77777777" w:rsidR="0082622D" w:rsidRPr="0082622D" w:rsidRDefault="0082622D">
      <w:pPr>
        <w:rPr>
          <w:rFonts w:ascii="Arial" w:hAnsi="Arial" w:cs="Arial"/>
        </w:rPr>
      </w:pPr>
    </w:p>
    <w:p w14:paraId="02C50B87" w14:textId="77777777" w:rsidR="0082622D" w:rsidRDefault="0082622D" w:rsidP="0082622D">
      <w:pPr>
        <w:jc w:val="both"/>
        <w:rPr>
          <w:rFonts w:ascii="Arial" w:hAnsi="Arial" w:cs="Arial"/>
          <w:b/>
          <w:bCs/>
          <w:sz w:val="32"/>
          <w:szCs w:val="32"/>
        </w:rPr>
      </w:pPr>
      <w:r w:rsidRPr="007E7CFC">
        <w:rPr>
          <w:rFonts w:ascii="Arial" w:hAnsi="Arial" w:cs="Arial"/>
          <w:b/>
          <w:bCs/>
          <w:sz w:val="32"/>
          <w:szCs w:val="32"/>
        </w:rPr>
        <w:t>La Fondazione Maria Cristina Carlini</w:t>
      </w:r>
    </w:p>
    <w:p w14:paraId="7290BC82" w14:textId="77777777" w:rsidR="00175E27" w:rsidRPr="00175E27" w:rsidRDefault="00175E27" w:rsidP="0082622D">
      <w:pPr>
        <w:jc w:val="both"/>
        <w:rPr>
          <w:rFonts w:ascii="Arial" w:hAnsi="Arial" w:cs="Arial"/>
          <w:sz w:val="16"/>
          <w:szCs w:val="16"/>
        </w:rPr>
      </w:pPr>
    </w:p>
    <w:p w14:paraId="1777E894" w14:textId="565D0998" w:rsidR="007E7CFC" w:rsidRPr="00175E27" w:rsidRDefault="00175E27" w:rsidP="0082622D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</w:t>
      </w:r>
      <w:r w:rsidR="007E7CFC" w:rsidRPr="00175E27">
        <w:rPr>
          <w:rFonts w:ascii="Arial" w:hAnsi="Arial" w:cs="Arial"/>
          <w:b/>
          <w:bCs/>
        </w:rPr>
        <w:t>esto di Flaminio Gualdoni</w:t>
      </w:r>
    </w:p>
    <w:p w14:paraId="5C57F1DD" w14:textId="77777777" w:rsidR="0082622D" w:rsidRDefault="0082622D" w:rsidP="0082622D">
      <w:pPr>
        <w:jc w:val="both"/>
        <w:rPr>
          <w:rFonts w:ascii="Arial" w:hAnsi="Arial" w:cs="Arial"/>
        </w:rPr>
      </w:pPr>
    </w:p>
    <w:p w14:paraId="34BCEA93" w14:textId="77777777" w:rsidR="00EA53D9" w:rsidRPr="0082622D" w:rsidRDefault="00EA53D9" w:rsidP="0082622D">
      <w:pPr>
        <w:jc w:val="both"/>
        <w:rPr>
          <w:rFonts w:ascii="Arial" w:hAnsi="Arial" w:cs="Arial"/>
        </w:rPr>
      </w:pPr>
    </w:p>
    <w:p w14:paraId="34E6917E" w14:textId="77777777" w:rsidR="0082622D" w:rsidRPr="0082622D" w:rsidRDefault="0082622D" w:rsidP="0082622D">
      <w:pPr>
        <w:jc w:val="both"/>
        <w:rPr>
          <w:rFonts w:ascii="Arial" w:hAnsi="Arial" w:cs="Arial"/>
        </w:rPr>
      </w:pPr>
      <w:r w:rsidRPr="0082622D">
        <w:rPr>
          <w:rFonts w:ascii="Arial" w:hAnsi="Arial" w:cs="Arial"/>
        </w:rPr>
        <w:t>La Fondazione Maria Cristina Carlini inizia la sua attività ufficiale, ed è frutto di un’opera lunga e tenace dedicata a restituire nel suo pieno valore il mezzo secolo in cui l’artista ha svolto la sua attività, tuttora in corso, caratterizzata da esperienze altamente significative.</w:t>
      </w:r>
    </w:p>
    <w:p w14:paraId="0C684FF7" w14:textId="77777777" w:rsidR="0082622D" w:rsidRPr="0082622D" w:rsidRDefault="0082622D" w:rsidP="0082622D">
      <w:pPr>
        <w:jc w:val="both"/>
        <w:rPr>
          <w:rFonts w:ascii="Arial" w:hAnsi="Arial" w:cs="Arial"/>
        </w:rPr>
      </w:pPr>
      <w:r w:rsidRPr="0082622D">
        <w:rPr>
          <w:rFonts w:ascii="Arial" w:hAnsi="Arial" w:cs="Arial"/>
        </w:rPr>
        <w:t>Nata ceramista in un contesto da subito internazionale, quindi solo in parte legata al dibattito italiano, Carlini identifica nell’argilla soprattutto il valore atavico di materia, e nella dimensione architettante, in dialogo con altre materie, il proprio luogo naturale.</w:t>
      </w:r>
    </w:p>
    <w:p w14:paraId="18D06B42" w14:textId="77777777" w:rsidR="0082622D" w:rsidRPr="0082622D" w:rsidRDefault="0082622D" w:rsidP="0082622D">
      <w:pPr>
        <w:jc w:val="both"/>
        <w:rPr>
          <w:rFonts w:ascii="Arial" w:hAnsi="Arial" w:cs="Arial"/>
        </w:rPr>
      </w:pPr>
      <w:r w:rsidRPr="0082622D">
        <w:rPr>
          <w:rFonts w:ascii="Arial" w:hAnsi="Arial" w:cs="Arial"/>
        </w:rPr>
        <w:t xml:space="preserve">Lavoratrice instancabile sino all’ossessione, curiosa e fervida sperimentatrice, Carlini ha scelto per sé il motto di Annibale Carracci, il quale rifiutò di partecipare a una dotta conversazione sull’arte perché, disse, “Noi altri dipintori </w:t>
      </w:r>
      <w:proofErr w:type="spellStart"/>
      <w:r w:rsidRPr="0082622D">
        <w:rPr>
          <w:rFonts w:ascii="Arial" w:hAnsi="Arial" w:cs="Arial"/>
        </w:rPr>
        <w:t>habbiamo</w:t>
      </w:r>
      <w:proofErr w:type="spellEnd"/>
      <w:r w:rsidRPr="0082622D">
        <w:rPr>
          <w:rFonts w:ascii="Arial" w:hAnsi="Arial" w:cs="Arial"/>
        </w:rPr>
        <w:t xml:space="preserve"> da parlar con le mani”: fare, sempre, lasciando ad altri i discorsi.</w:t>
      </w:r>
    </w:p>
    <w:p w14:paraId="0EAF831E" w14:textId="77777777" w:rsidR="0082622D" w:rsidRPr="0082622D" w:rsidRDefault="0082622D" w:rsidP="0082622D">
      <w:pPr>
        <w:jc w:val="both"/>
        <w:rPr>
          <w:rFonts w:ascii="Arial" w:hAnsi="Arial" w:cs="Arial"/>
        </w:rPr>
      </w:pPr>
      <w:r w:rsidRPr="0082622D">
        <w:rPr>
          <w:rFonts w:ascii="Arial" w:hAnsi="Arial" w:cs="Arial"/>
        </w:rPr>
        <w:t>La Fondazione Maria Cristina Carlini, ora, veste le sue opere del discorso necessario per comprenderle appieno. È un luogo fisico, collocato assai opportunamente vicino all’officina in cui l’artista concepisce e opera, in cui sono ordinatamente conservati tutti i documenti relativi al lavoro, resi consultabili al pubblico di studiosi, appassionati, semplici curiosi, a fianco della bibliografia più generale relativa alla cultura del suo tempo e ai rapporti che con il proprio tempo Carlini ha intrattenuto. Ed è un luogo digitale in cui la mole ormai vastissima delle sue sculture è documentata partitamente, frutto di un lavoro puntuale e certosino di identificazione, ricostruzione, inquadramento di ogni singolo passaggio.</w:t>
      </w:r>
    </w:p>
    <w:p w14:paraId="02E8C2ED" w14:textId="0BAC7CB7" w:rsidR="007E54AD" w:rsidRPr="0082622D" w:rsidRDefault="0082622D" w:rsidP="007E54AD">
      <w:pPr>
        <w:jc w:val="both"/>
        <w:rPr>
          <w:rFonts w:ascii="Arial" w:hAnsi="Arial" w:cs="Arial"/>
        </w:rPr>
      </w:pPr>
      <w:r w:rsidRPr="0082622D">
        <w:rPr>
          <w:rFonts w:ascii="Arial" w:hAnsi="Arial" w:cs="Arial"/>
        </w:rPr>
        <w:t>La Fondazione Maria Cristina Carlini ha nel suo programma l’organizzazione di eventi – mostre, conferenze, seminari, pubblicazioni – volti ad ampliare e approfondire la conoscenza di tutto il corso di opere che hanno segnato il viaggio artistico della grande scultrice.</w:t>
      </w:r>
    </w:p>
    <w:p w14:paraId="59141979" w14:textId="77777777" w:rsidR="0082622D" w:rsidRPr="0082622D" w:rsidRDefault="0082622D" w:rsidP="0082622D">
      <w:pPr>
        <w:jc w:val="both"/>
        <w:rPr>
          <w:rFonts w:ascii="Arial" w:hAnsi="Arial" w:cs="Arial"/>
        </w:rPr>
      </w:pPr>
    </w:p>
    <w:p w14:paraId="73221E48" w14:textId="1B2490DE" w:rsidR="0082622D" w:rsidRPr="0082622D" w:rsidRDefault="0082622D" w:rsidP="0082622D">
      <w:pPr>
        <w:jc w:val="both"/>
        <w:rPr>
          <w:rFonts w:ascii="Arial" w:hAnsi="Arial" w:cs="Arial"/>
        </w:rPr>
      </w:pPr>
    </w:p>
    <w:p w14:paraId="055FBA0B" w14:textId="77777777" w:rsidR="00342B14" w:rsidRPr="00342B14" w:rsidRDefault="00342B14">
      <w:pPr>
        <w:rPr>
          <w:rFonts w:ascii="Arial" w:hAnsi="Arial" w:cs="Arial"/>
          <w:sz w:val="22"/>
          <w:szCs w:val="22"/>
        </w:rPr>
      </w:pPr>
    </w:p>
    <w:p w14:paraId="00376492" w14:textId="77777777" w:rsidR="00342B14" w:rsidRDefault="00342B14">
      <w:pPr>
        <w:rPr>
          <w:rFonts w:ascii="Arial" w:hAnsi="Arial" w:cs="Arial"/>
          <w:sz w:val="22"/>
          <w:szCs w:val="22"/>
        </w:rPr>
      </w:pPr>
    </w:p>
    <w:p w14:paraId="6ACAC0EB" w14:textId="77777777" w:rsidR="004F1E9E" w:rsidRPr="00342B14" w:rsidRDefault="004F1E9E" w:rsidP="004F1E9E">
      <w:pPr>
        <w:jc w:val="both"/>
        <w:rPr>
          <w:rFonts w:ascii="Arial" w:hAnsi="Arial" w:cs="Arial"/>
          <w:sz w:val="22"/>
          <w:szCs w:val="22"/>
        </w:rPr>
      </w:pPr>
    </w:p>
    <w:sectPr w:rsidR="004F1E9E" w:rsidRPr="00342B14" w:rsidSect="00EA53D9">
      <w:headerReference w:type="default" r:id="rId7"/>
      <w:footerReference w:type="default" r:id="rId8"/>
      <w:pgSz w:w="11900" w:h="16840"/>
      <w:pgMar w:top="992" w:right="1701" w:bottom="1440" w:left="1701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047AC4" w14:textId="77777777" w:rsidR="00E116A1" w:rsidRDefault="00E116A1" w:rsidP="00087F0F">
      <w:r>
        <w:separator/>
      </w:r>
    </w:p>
  </w:endnote>
  <w:endnote w:type="continuationSeparator" w:id="0">
    <w:p w14:paraId="0C0D8BC5" w14:textId="77777777" w:rsidR="00E116A1" w:rsidRDefault="00E116A1" w:rsidP="00087F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FC32C9" w14:textId="347C5756" w:rsidR="00087F0F" w:rsidRDefault="007E54AD" w:rsidP="00087F0F">
    <w:pPr>
      <w:pStyle w:val="Pidipagina"/>
      <w:jc w:val="center"/>
    </w:pPr>
    <w:r>
      <w:rPr>
        <w:noProof/>
      </w:rPr>
      <w:drawing>
        <wp:inline distT="0" distB="0" distL="0" distR="0" wp14:anchorId="4844A6AE" wp14:editId="622E7915">
          <wp:extent cx="5396230" cy="198885"/>
          <wp:effectExtent l="0" t="0" r="0" b="0"/>
          <wp:docPr id="2080539321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80539321" name="Immagin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6230" cy="1988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6D3FBF" w14:textId="77777777" w:rsidR="00E116A1" w:rsidRDefault="00E116A1" w:rsidP="00087F0F">
      <w:r>
        <w:separator/>
      </w:r>
    </w:p>
  </w:footnote>
  <w:footnote w:type="continuationSeparator" w:id="0">
    <w:p w14:paraId="3782AD73" w14:textId="77777777" w:rsidR="00E116A1" w:rsidRDefault="00E116A1" w:rsidP="00087F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DD1FE" w14:textId="47F220CF" w:rsidR="00087F0F" w:rsidRDefault="00087F0F" w:rsidP="00087F0F">
    <w:pPr>
      <w:pStyle w:val="Intestazione"/>
      <w:jc w:val="center"/>
    </w:pPr>
    <w:r>
      <w:rPr>
        <w:noProof/>
      </w:rPr>
      <w:drawing>
        <wp:inline distT="0" distB="0" distL="0" distR="0" wp14:anchorId="2EE17EF7" wp14:editId="639C9896">
          <wp:extent cx="1378800" cy="795600"/>
          <wp:effectExtent l="0" t="0" r="0" b="5080"/>
          <wp:docPr id="2015091575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35820017" name="Immagin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8800" cy="795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F0F"/>
    <w:rsid w:val="00087F0F"/>
    <w:rsid w:val="000D1D8B"/>
    <w:rsid w:val="00125C68"/>
    <w:rsid w:val="00167FA5"/>
    <w:rsid w:val="00175E27"/>
    <w:rsid w:val="001F6B5C"/>
    <w:rsid w:val="002D4614"/>
    <w:rsid w:val="00342B14"/>
    <w:rsid w:val="003C3292"/>
    <w:rsid w:val="004051F9"/>
    <w:rsid w:val="004A4918"/>
    <w:rsid w:val="004E60CF"/>
    <w:rsid w:val="004F1E9E"/>
    <w:rsid w:val="00514073"/>
    <w:rsid w:val="00531F65"/>
    <w:rsid w:val="00541838"/>
    <w:rsid w:val="00565A50"/>
    <w:rsid w:val="006D19DD"/>
    <w:rsid w:val="006E651A"/>
    <w:rsid w:val="006F5E92"/>
    <w:rsid w:val="007E54AD"/>
    <w:rsid w:val="007E7CFC"/>
    <w:rsid w:val="007F0CB2"/>
    <w:rsid w:val="0082622D"/>
    <w:rsid w:val="00A45BAD"/>
    <w:rsid w:val="00A533A5"/>
    <w:rsid w:val="00B9538F"/>
    <w:rsid w:val="00BA62B4"/>
    <w:rsid w:val="00BD3369"/>
    <w:rsid w:val="00C505E2"/>
    <w:rsid w:val="00CA0616"/>
    <w:rsid w:val="00E116A1"/>
    <w:rsid w:val="00E97AA7"/>
    <w:rsid w:val="00EA53D9"/>
    <w:rsid w:val="00EC10AD"/>
    <w:rsid w:val="00FB02A7"/>
    <w:rsid w:val="00FE3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E06870"/>
  <w15:chartTrackingRefBased/>
  <w15:docId w15:val="{F195F7CA-E27D-9E4A-8E09-78A4D0B9E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87F0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87F0F"/>
  </w:style>
  <w:style w:type="paragraph" w:styleId="Pidipagina">
    <w:name w:val="footer"/>
    <w:basedOn w:val="Normale"/>
    <w:link w:val="PidipaginaCarattere"/>
    <w:uiPriority w:val="99"/>
    <w:unhideWhenUsed/>
    <w:rsid w:val="00087F0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87F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858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E66067-5448-4F02-96B8-B7C1A6566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Lorenzo Sandroni</dc:creator>
  <cp:keywords/>
  <dc:description/>
  <cp:lastModifiedBy>IBC IBC</cp:lastModifiedBy>
  <cp:revision>13</cp:revision>
  <cp:lastPrinted>2025-01-21T16:26:00Z</cp:lastPrinted>
  <dcterms:created xsi:type="dcterms:W3CDTF">2025-01-21T11:36:00Z</dcterms:created>
  <dcterms:modified xsi:type="dcterms:W3CDTF">2025-01-22T09:24:00Z</dcterms:modified>
</cp:coreProperties>
</file>