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29" w:rsidRDefault="00206E28">
      <w:pPr>
        <w:spacing w:after="0" w:line="240" w:lineRule="auto"/>
        <w:jc w:val="center"/>
        <w:rPr>
          <w:rFonts w:ascii="Impact" w:eastAsia="Times New Roman" w:hAnsi="Impact" w:cs="Arial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-17145</wp:posOffset>
            </wp:positionV>
            <wp:extent cx="1211580" cy="879475"/>
            <wp:effectExtent l="19050" t="0" r="7620" b="0"/>
            <wp:wrapSquare wrapText="bothSides"/>
            <wp:docPr id="7" name="Immagine 7" descr="logo comune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omune cultu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22F">
        <w:rPr>
          <w:rFonts w:ascii="Impact" w:eastAsia="Times New Roman" w:hAnsi="Impact" w:cs="Arial"/>
          <w:sz w:val="32"/>
          <w:szCs w:val="32"/>
        </w:rPr>
        <w:t xml:space="preserve"> </w:t>
      </w:r>
    </w:p>
    <w:p w:rsidR="00B60641" w:rsidRDefault="00206E28" w:rsidP="00B60641">
      <w:pPr>
        <w:spacing w:after="0" w:line="240" w:lineRule="auto"/>
        <w:rPr>
          <w:rFonts w:ascii="Impact" w:eastAsia="Times New Roman" w:hAnsi="Impact" w:cs="Arial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131445</wp:posOffset>
            </wp:positionV>
            <wp:extent cx="1577340" cy="280035"/>
            <wp:effectExtent l="19050" t="0" r="3810" b="0"/>
            <wp:wrapSquare wrapText="bothSides"/>
            <wp:docPr id="9" name="Immagine 9" descr="logo_P_Reale LEGG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P_Reale LEGGER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22F">
        <w:t xml:space="preserve">    </w:t>
      </w:r>
      <w:r>
        <w:rPr>
          <w:noProof/>
          <w:lang w:eastAsia="it-IT"/>
        </w:rPr>
        <w:drawing>
          <wp:inline distT="0" distB="0" distL="0" distR="0">
            <wp:extent cx="723900" cy="571500"/>
            <wp:effectExtent l="19050" t="0" r="0" b="0"/>
            <wp:docPr id="1" name="Immagine 1" descr="logo%20ACACIA2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ACACIA2%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22F">
        <w:t xml:space="preserve">                                    </w:t>
      </w:r>
    </w:p>
    <w:p w:rsidR="00B60641" w:rsidRPr="00195CF4" w:rsidRDefault="00B60641" w:rsidP="00B60641">
      <w:pPr>
        <w:spacing w:after="0" w:line="240" w:lineRule="auto"/>
        <w:rPr>
          <w:rFonts w:ascii="Impact" w:eastAsia="Times New Roman" w:hAnsi="Impact" w:cs="Arial"/>
          <w:sz w:val="16"/>
          <w:szCs w:val="16"/>
        </w:rPr>
      </w:pPr>
    </w:p>
    <w:p w:rsidR="00A94FB1" w:rsidRPr="00A94FB1" w:rsidRDefault="00A94FB1" w:rsidP="00050A70">
      <w:pPr>
        <w:pBdr>
          <w:bottom w:val="single" w:sz="6" w:space="1" w:color="auto"/>
        </w:pBdr>
        <w:suppressAutoHyphens w:val="0"/>
        <w:spacing w:after="0" w:line="240" w:lineRule="auto"/>
        <w:rPr>
          <w:rFonts w:ascii="Impact" w:eastAsia="Times New Roman" w:hAnsi="Impact" w:cs="Times New Roman"/>
          <w:sz w:val="2"/>
          <w:szCs w:val="2"/>
          <w:lang w:eastAsia="it-IT"/>
        </w:rPr>
      </w:pPr>
    </w:p>
    <w:p w:rsidR="00A94FB1" w:rsidRDefault="00A94FB1" w:rsidP="00050A70">
      <w:pPr>
        <w:suppressAutoHyphens w:val="0"/>
        <w:spacing w:after="0" w:line="240" w:lineRule="auto"/>
        <w:rPr>
          <w:rFonts w:ascii="Impact" w:eastAsia="Times New Roman" w:hAnsi="Impact" w:cs="Times New Roman"/>
          <w:sz w:val="16"/>
          <w:szCs w:val="16"/>
          <w:lang w:eastAsia="it-IT"/>
        </w:rPr>
      </w:pP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</w:pPr>
      <w:r>
        <w:rPr>
          <w:rFonts w:ascii="Haettenschweiler" w:eastAsia="Times New Roman" w:hAnsi="Haettenschweiler" w:cs="Haettenschweiler"/>
          <w:sz w:val="48"/>
          <w:szCs w:val="48"/>
          <w:lang w:eastAsia="it-IT"/>
        </w:rPr>
        <w:t xml:space="preserve">Libri d’artista dalla collezione Consolandi. </w:t>
      </w:r>
      <w:r w:rsidR="00C91A0E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1919-</w:t>
      </w:r>
      <w:r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2009</w:t>
      </w:r>
      <w:r w:rsidR="00D90716"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/</w:t>
      </w:r>
    </w:p>
    <w:p w:rsidR="00D90716" w:rsidRPr="00D90716" w:rsidRDefault="00D90716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</w:pPr>
      <w:r w:rsidRPr="00D90716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Arti</w:t>
      </w:r>
      <w:r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st's books from the Consolandi collec</w:t>
      </w:r>
      <w:r w:rsidR="00BB5B3F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t</w:t>
      </w:r>
      <w:r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ion. 1919-2009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</w:pPr>
      <w:r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Palazzo Reale | Milan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</w:pPr>
      <w:r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 xml:space="preserve">24 </w:t>
      </w:r>
      <w:r w:rsidR="00D90716"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March-</w:t>
      </w:r>
      <w:r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 xml:space="preserve">23 </w:t>
      </w:r>
      <w:r w:rsidR="00D90716"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>May</w:t>
      </w:r>
      <w:r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 xml:space="preserve"> 2010</w:t>
      </w:r>
      <w:r w:rsidR="001A09D9" w:rsidRPr="00FE69F9">
        <w:rPr>
          <w:rFonts w:ascii="Haettenschweiler" w:eastAsia="Times New Roman" w:hAnsi="Haettenschweiler" w:cs="Haettenschweiler"/>
          <w:sz w:val="48"/>
          <w:szCs w:val="48"/>
          <w:lang w:val="en-US" w:eastAsia="it-IT"/>
        </w:rPr>
        <w:t xml:space="preserve"> </w:t>
      </w:r>
      <w:r w:rsidR="00D90716" w:rsidRPr="00FE69F9">
        <w:rPr>
          <w:rFonts w:ascii="Haettenschweiler" w:eastAsia="Times New Roman" w:hAnsi="Haettenschweiler" w:cs="Haettenschweiler"/>
          <w:color w:val="943634"/>
          <w:sz w:val="48"/>
          <w:szCs w:val="48"/>
          <w:lang w:val="en-US" w:eastAsia="it-IT"/>
        </w:rPr>
        <w:t>extended to</w:t>
      </w:r>
      <w:r w:rsidR="001A09D9" w:rsidRPr="00FE69F9">
        <w:rPr>
          <w:rFonts w:ascii="Haettenschweiler" w:eastAsia="Times New Roman" w:hAnsi="Haettenschweiler" w:cs="Haettenschweiler"/>
          <w:color w:val="943634"/>
          <w:sz w:val="48"/>
          <w:szCs w:val="48"/>
          <w:lang w:val="en-US" w:eastAsia="it-IT"/>
        </w:rPr>
        <w:t xml:space="preserve"> 6 </w:t>
      </w:r>
      <w:r w:rsidR="00D90716" w:rsidRPr="00FE69F9">
        <w:rPr>
          <w:rFonts w:ascii="Haettenschweiler" w:eastAsia="Times New Roman" w:hAnsi="Haettenschweiler" w:cs="Haettenschweiler"/>
          <w:color w:val="943634"/>
          <w:sz w:val="48"/>
          <w:szCs w:val="48"/>
          <w:lang w:val="en-US" w:eastAsia="it-IT"/>
        </w:rPr>
        <w:t>June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6952E3" w:rsidRPr="00C523D6" w:rsidRDefault="006952E3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Milan, </w:t>
      </w:r>
      <w:r w:rsidR="00C523D6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</w:t>
      </w:r>
      <w:r w:rsidRPr="00C523D6">
        <w:rPr>
          <w:rFonts w:ascii="Arial" w:eastAsia="Times New Roman" w:hAnsi="Arial" w:cs="Arial"/>
          <w:sz w:val="24"/>
          <w:szCs w:val="24"/>
          <w:lang w:val="en-US" w:eastAsia="it-IT"/>
        </w:rPr>
        <w:t>25.5</w:t>
      </w:r>
      <w:r w:rsidR="000E07B8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.2010 </w:t>
      </w:r>
      <w:r w:rsidRPr="00C523D6">
        <w:rPr>
          <w:rFonts w:ascii="Arial" w:eastAsia="Times New Roman" w:hAnsi="Arial" w:cs="Arial"/>
          <w:sz w:val="24"/>
          <w:szCs w:val="24"/>
          <w:lang w:val="en-US" w:eastAsia="it-IT"/>
        </w:rPr>
        <w:t>–</w:t>
      </w:r>
      <w:r w:rsidR="000E07B8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523D6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a tribute to the extraordinary character 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Paolo Consolandi, </w:t>
      </w:r>
      <w:r w:rsidR="00C523D6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Council of Milan extended the duration of the exhibition from </w:t>
      </w:r>
      <w:r w:rsidR="003C4957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23 </w:t>
      </w:r>
      <w:r w:rsid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May to </w:t>
      </w:r>
      <w:r w:rsidR="00821CE9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6 </w:t>
      </w:r>
      <w:r w:rsidR="00C523D6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="00821CE9" w:rsidRPr="00C523D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2010.</w:t>
      </w:r>
    </w:p>
    <w:p w:rsidR="006952E3" w:rsidRPr="00C523D6" w:rsidRDefault="006952E3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9D4052" w:rsidRDefault="009D4052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9D405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the first time </w:t>
      </w:r>
      <w:r w:rsidR="004C4D33" w:rsidRPr="009D405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Palazzo Reale </w:t>
      </w:r>
      <w:r w:rsidRPr="009D4052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4C4D33" w:rsidRPr="009D405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Milan </w:t>
      </w:r>
      <w:r w:rsidRPr="009D405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presents an exhibition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dedicated to artist's books</w:t>
      </w:r>
      <w:r w:rsidR="004C4D33" w:rsidRPr="009D4052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4C4D33" w:rsidRPr="009D4052" w:rsidRDefault="004C4D33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156E2B" w:rsidRDefault="009D4052" w:rsidP="00753D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24 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March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B5495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6 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2010</w:t>
      </w:r>
      <w:r w:rsidR="00BB5495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the exhibition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“Libri d’artista dalla co</w:t>
      </w:r>
      <w:r w:rsidR="003C4957" w:rsidRPr="00FE69F9">
        <w:rPr>
          <w:rFonts w:ascii="Arial" w:eastAsia="Times New Roman" w:hAnsi="Arial" w:cs="Arial"/>
          <w:sz w:val="24"/>
          <w:szCs w:val="24"/>
          <w:lang w:val="en-US" w:eastAsia="it-IT"/>
        </w:rPr>
        <w:t>llezione Consolandi. 1919–2009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/Artist's books from the Consolandi collection. 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>1919–2009</w:t>
      </w:r>
      <w:r w:rsidR="003C4957" w:rsidRPr="00156E2B">
        <w:rPr>
          <w:rFonts w:ascii="Arial" w:eastAsia="Times New Roman" w:hAnsi="Arial" w:cs="Arial"/>
          <w:sz w:val="24"/>
          <w:szCs w:val="24"/>
          <w:lang w:val="en-US" w:eastAsia="it-IT"/>
        </w:rPr>
        <w:t>”</w:t>
      </w:r>
      <w:r w:rsidR="004C4D33"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shows a collection of volumes from the precious collection of artist's books which </w:t>
      </w:r>
      <w:r w:rsidR="004C4D33"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Paolo Consolandi </w:t>
      </w:r>
      <w:r w:rsidR="00156E2B"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has built patiently and with passion during his life 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>since</w:t>
      </w:r>
      <w:r w:rsidR="00156E2B"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</w:t>
      </w:r>
      <w:r w:rsidR="00156E2B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156E2B" w:rsidRPr="00156E2B">
        <w:rPr>
          <w:rFonts w:ascii="Arial" w:eastAsia="Times New Roman" w:hAnsi="Arial" w:cs="Arial"/>
          <w:sz w:val="24"/>
          <w:szCs w:val="24"/>
          <w:lang w:val="en-US" w:eastAsia="it-IT"/>
        </w:rPr>
        <w:t>60s</w:t>
      </w:r>
      <w:r w:rsidR="004C4D33" w:rsidRPr="00156E2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F7DBC" w:rsidRPr="00156E2B" w:rsidRDefault="00BF7DBC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  <w:r w:rsidRPr="00156E2B">
        <w:rPr>
          <w:rFonts w:ascii="Arial" w:eastAsia="Times New Roman" w:hAnsi="Arial" w:cs="Arial"/>
          <w:sz w:val="10"/>
          <w:szCs w:val="10"/>
          <w:lang w:val="en-US" w:eastAsia="it-IT"/>
        </w:rPr>
        <w:t xml:space="preserve">  </w:t>
      </w:r>
    </w:p>
    <w:p w:rsidR="00140D26" w:rsidRPr="00156E2B" w:rsidRDefault="00156E2B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>It is a rare collection, je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lously preserved and not 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>well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known by the general public, which goes from the historical avantgardes to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present day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>: s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>mall jewels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considered 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almost </w:t>
      </w:r>
      <w:r w:rsidRPr="00156E2B">
        <w:rPr>
          <w:rFonts w:ascii="Arial" w:eastAsia="Times New Roman" w:hAnsi="Arial" w:cs="Arial"/>
          <w:sz w:val="24"/>
          <w:szCs w:val="24"/>
          <w:lang w:val="en-US" w:eastAsia="it-IT"/>
        </w:rPr>
        <w:t>as family members which until now had never been shown to the publi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 in such a heterogeneous group</w:t>
      </w:r>
      <w:r w:rsidR="004C4D33" w:rsidRPr="00156E2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</w:p>
    <w:p w:rsidR="004C4D33" w:rsidRPr="002962BE" w:rsidRDefault="005C33AE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Promoted by the Culture Department of the Council of Milan and produced by 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Palazzo Reale </w:t>
      </w:r>
      <w:r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cooperation with 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>Acacia, Associazione Amici Arte Contemporanea Italiana</w:t>
      </w:r>
      <w:r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(Friends of </w:t>
      </w:r>
      <w:r w:rsid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2962BE">
        <w:rPr>
          <w:rFonts w:ascii="Arial" w:eastAsia="Times New Roman" w:hAnsi="Arial" w:cs="Arial"/>
          <w:sz w:val="24"/>
          <w:szCs w:val="24"/>
          <w:lang w:val="en-US" w:eastAsia="it-IT"/>
        </w:rPr>
        <w:t>Italian Contemporary Art Association</w:t>
      </w:r>
      <w:r w:rsidR="002962BE" w:rsidRPr="002962BE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962BE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curated by 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Giorgio Maffei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Angela Vettese</w:t>
      </w:r>
      <w:r w:rsid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holds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more than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130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>artist's books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during </w:t>
      </w:r>
      <w:r w:rsidR="00EE4407">
        <w:rPr>
          <w:rFonts w:ascii="Arial" w:eastAsia="Times New Roman" w:hAnsi="Arial" w:cs="Arial"/>
          <w:sz w:val="24"/>
          <w:szCs w:val="24"/>
          <w:lang w:val="en-US" w:eastAsia="it-IT"/>
        </w:rPr>
        <w:t>a 90-year-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>long period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140D26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2962BE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exhibition that 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>goes</w:t>
      </w:r>
      <w:r w:rsidR="002962BE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from the book by 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Fernand Léger </w:t>
      </w:r>
      <w:r w:rsidR="002962BE" w:rsidRPr="002962BE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Blaise Cendrars </w:t>
      </w:r>
      <w:r w:rsidR="002962BE" w:rsidRPr="002962BE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1919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>to that by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Sophie Calle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2007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2F42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Sabrina Mezzaqui, 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2962B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last acquisition of </w:t>
      </w:r>
      <w:r w:rsidR="004C4D33" w:rsidRPr="002962BE">
        <w:rPr>
          <w:rFonts w:ascii="Arial" w:eastAsia="Times New Roman" w:hAnsi="Arial" w:cs="Arial"/>
          <w:sz w:val="24"/>
          <w:szCs w:val="24"/>
          <w:lang w:val="en-US" w:eastAsia="it-IT"/>
        </w:rPr>
        <w:t>2009.</w:t>
      </w:r>
    </w:p>
    <w:p w:rsidR="00BF7DBC" w:rsidRPr="002962BE" w:rsidRDefault="00BF7DBC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EE4407" w:rsidRDefault="004C4D33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>“</w:t>
      </w:r>
      <w:r w:rsidR="00AC3C57"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There are on show volumes which are unique or in limited edition, which tell the story not only of 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AC3C57"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Twentieth Century - through a p</w:t>
      </w:r>
      <w:r w:rsidR="00EE4407" w:rsidRPr="00EE4407">
        <w:rPr>
          <w:rFonts w:ascii="Arial" w:eastAsia="Times New Roman" w:hAnsi="Arial" w:cs="Arial"/>
          <w:sz w:val="24"/>
          <w:szCs w:val="24"/>
          <w:lang w:val="en-US" w:eastAsia="it-IT"/>
        </w:rPr>
        <w:t>oint of view that goes from writing to image</w:t>
      </w: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EE4407" w:rsidRPr="00EE4407">
        <w:rPr>
          <w:rFonts w:ascii="Arial" w:eastAsia="Times New Roman" w:hAnsi="Arial" w:cs="Arial"/>
          <w:sz w:val="24"/>
          <w:szCs w:val="24"/>
          <w:lang w:val="en-US" w:eastAsia="it-IT"/>
        </w:rPr>
        <w:t>from the word to its creative paging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</w:t>
      </w:r>
      <w:r w:rsidR="00EE4407"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but 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</w:t>
      </w:r>
      <w:r w:rsidR="00EE4407"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also represent </w:t>
      </w:r>
      <w:r w:rsidR="00EE4407">
        <w:rPr>
          <w:rFonts w:ascii="Arial" w:eastAsia="Times New Roman" w:hAnsi="Arial" w:cs="Arial"/>
          <w:sz w:val="24"/>
          <w:szCs w:val="24"/>
          <w:lang w:val="en-US" w:eastAsia="it-IT"/>
        </w:rPr>
        <w:t>other aspects</w:t>
      </w: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EE4407">
        <w:rPr>
          <w:rFonts w:ascii="Arial" w:eastAsia="Times New Roman" w:hAnsi="Arial" w:cs="Arial"/>
          <w:sz w:val="24"/>
          <w:szCs w:val="24"/>
          <w:lang w:val="en-US" w:eastAsia="it-IT"/>
        </w:rPr>
        <w:t>the making of new shapes and graphic images</w:t>
      </w: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5C3F37">
        <w:rPr>
          <w:rFonts w:ascii="Arial" w:eastAsia="Times New Roman" w:hAnsi="Arial" w:cs="Arial"/>
          <w:sz w:val="24"/>
          <w:szCs w:val="24"/>
          <w:lang w:val="en-US" w:eastAsia="it-IT"/>
        </w:rPr>
        <w:t>of several materials and contents</w:t>
      </w: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”, </w:t>
      </w:r>
      <w:r w:rsidR="005C3F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the member of the Council of Milan </w:t>
      </w: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>Massimiliano Finazzer Flory</w:t>
      </w:r>
      <w:r w:rsidR="005C3F3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explains</w:t>
      </w:r>
      <w:r w:rsidRPr="00EE4407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F7DBC" w:rsidRPr="00EE4407" w:rsidRDefault="00BF7DBC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4C52FC" w:rsidRDefault="0070682D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With the exhibition </w:t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“Libri d’artista dalla collezione Consolandi. 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>1919–2009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/Artist's books from the Consolandi collection. </w:t>
      </w:r>
      <w:r w:rsidRPr="0070682D">
        <w:rPr>
          <w:rFonts w:ascii="Arial" w:eastAsia="Times New Roman" w:hAnsi="Arial" w:cs="Arial"/>
          <w:sz w:val="24"/>
          <w:szCs w:val="24"/>
          <w:lang w:val="en-US" w:eastAsia="it-IT"/>
        </w:rPr>
        <w:t>1919–2009</w:t>
      </w:r>
      <w:r w:rsidR="004C4D33" w:rsidRPr="007068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”, </w:t>
      </w:r>
      <w:r w:rsidRPr="0070682D">
        <w:rPr>
          <w:rFonts w:ascii="Arial" w:eastAsia="Times New Roman" w:hAnsi="Arial" w:cs="Arial"/>
          <w:sz w:val="24"/>
          <w:szCs w:val="24"/>
          <w:lang w:val="en-US" w:eastAsia="it-IT"/>
        </w:rPr>
        <w:t>the Council of Milan dedicates to the Consolandi collection a first important homage, cho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Pr="0070682D">
        <w:rPr>
          <w:rFonts w:ascii="Arial" w:eastAsia="Times New Roman" w:hAnsi="Arial" w:cs="Arial"/>
          <w:sz w:val="24"/>
          <w:szCs w:val="24"/>
          <w:lang w:val="en-US" w:eastAsia="it-IT"/>
        </w:rPr>
        <w:t>sing to display the most peculiar and unusual part</w:t>
      </w:r>
      <w:r w:rsidR="004C4D33" w:rsidRPr="007068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70682D">
        <w:rPr>
          <w:rFonts w:ascii="Arial" w:eastAsia="Times New Roman" w:hAnsi="Arial" w:cs="Arial"/>
          <w:sz w:val="24"/>
          <w:szCs w:val="24"/>
          <w:lang w:val="en-US" w:eastAsia="it-IT"/>
        </w:rPr>
        <w:t>Among its different sections the most peculiar is, in fact, the one that holds the artis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t's books </w:t>
      </w:r>
      <w:r w:rsidR="00A86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are unique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or in limited edition</w:t>
      </w:r>
      <w:r w:rsidR="004C4D33" w:rsidRPr="007068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So they are not works where the artist is the illustrator, but they are a testimony of a full and independent creativity</w:t>
      </w:r>
      <w:r w:rsidR="004C4D33" w:rsidRPr="0070682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author decides the shape, the dimension, the materials and the content, 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>allegorical</w:t>
      </w:r>
      <w:r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or abstract, </w:t>
      </w:r>
      <w:r w:rsidR="004C52FC" w:rsidRPr="004C52FC">
        <w:rPr>
          <w:rFonts w:ascii="Arial" w:eastAsia="Times New Roman" w:hAnsi="Arial" w:cs="Arial"/>
          <w:sz w:val="24"/>
          <w:szCs w:val="24"/>
          <w:lang w:val="en-US" w:eastAsia="it-IT"/>
        </w:rPr>
        <w:t>regardless the needs of the publishing market and with a great freedom even from the mechanism</w:t>
      </w:r>
      <w:r w:rsidR="004C52FC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4C52FC"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art world which influ</w:t>
      </w:r>
      <w:r w:rsidR="004C52FC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4C52FC"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nce </w:t>
      </w:r>
      <w:r w:rsidR="004C52FC">
        <w:rPr>
          <w:rFonts w:ascii="Arial" w:eastAsia="Times New Roman" w:hAnsi="Arial" w:cs="Arial"/>
          <w:sz w:val="24"/>
          <w:szCs w:val="24"/>
          <w:lang w:val="en-US" w:eastAsia="it-IT"/>
        </w:rPr>
        <w:t>painting and sculpture</w:t>
      </w:r>
      <w:r w:rsidR="004C4D33" w:rsidRPr="004C52FC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4C4D33" w:rsidRPr="004C52FC" w:rsidRDefault="004C52FC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C52FC">
        <w:rPr>
          <w:rFonts w:ascii="Arial" w:eastAsia="Times New Roman" w:hAnsi="Arial" w:cs="Arial"/>
          <w:sz w:val="24"/>
          <w:szCs w:val="24"/>
          <w:lang w:val="en-US" w:eastAsia="it-IT"/>
        </w:rPr>
        <w:t>This practi</w:t>
      </w:r>
      <w:r w:rsidR="00BB5B3F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Pr="004C52FC">
        <w:rPr>
          <w:rFonts w:ascii="Arial" w:eastAsia="Times New Roman" w:hAnsi="Arial" w:cs="Arial"/>
          <w:sz w:val="24"/>
          <w:szCs w:val="24"/>
          <w:lang w:val="en-US" w:eastAsia="it-IT"/>
        </w:rPr>
        <w:t>e has a great tradition behind</w:t>
      </w:r>
      <w:r w:rsidR="002A518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</w:t>
      </w:r>
      <w:r w:rsidRPr="004C52FC">
        <w:rPr>
          <w:rFonts w:ascii="Arial" w:eastAsia="Times New Roman" w:hAnsi="Arial" w:cs="Arial"/>
          <w:sz w:val="24"/>
          <w:szCs w:val="24"/>
          <w:lang w:val="en-US" w:eastAsia="it-IT"/>
        </w:rPr>
        <w:t>, from the Illuminated manuscripts up to the beginning of the Twentieth Century with irreverent volumes of surrealist coll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</w:t>
      </w:r>
      <w:r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ges </w:t>
      </w:r>
      <w:r w:rsidR="00641A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or books </w:t>
      </w:r>
      <w:r w:rsidR="00641AA8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 xml:space="preserve">where the artist has declared his style freely and fully with the only constraint 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being </w:t>
      </w:r>
      <w:r w:rsidR="00641AA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page, like in the cases of </w:t>
      </w:r>
      <w:r w:rsidR="004C4D33"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Joan Mirò </w:t>
      </w:r>
      <w:r w:rsidR="00641AA8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4C52F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Fernand Léger.</w:t>
      </w:r>
    </w:p>
    <w:p w:rsidR="00140D26" w:rsidRPr="004C52FC" w:rsidRDefault="00140D26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6D5D0D" w:rsidRDefault="006D5D0D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>During the second half of the Twentieth Century the artist's book has been the mean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expression where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most advanced experimental attitude of the conceptual avantgardes found expression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4C4D33" w:rsidRPr="006D5D0D" w:rsidRDefault="006D5D0D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Very often the material gains a special relevance, so much </w:t>
      </w:r>
      <w:r w:rsidR="00904CC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so </w:t>
      </w: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these books look like a complex 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assemblage. </w:t>
      </w: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some other cases the artist remakes drawings in his own hand which all together tell a story 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>such as for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William Kentridge) </w:t>
      </w:r>
      <w:r w:rsidRPr="006D5D0D">
        <w:rPr>
          <w:rFonts w:ascii="Arial" w:eastAsia="Times New Roman" w:hAnsi="Arial" w:cs="Arial"/>
          <w:sz w:val="24"/>
          <w:szCs w:val="24"/>
          <w:lang w:val="en-US" w:eastAsia="it-IT"/>
        </w:rPr>
        <w:t>or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favours formal methods like </w:t>
      </w:r>
      <w:r w:rsidR="00764CC6">
        <w:rPr>
          <w:rFonts w:ascii="Arial" w:eastAsia="Times New Roman" w:hAnsi="Arial" w:cs="Arial"/>
          <w:sz w:val="24"/>
          <w:szCs w:val="24"/>
          <w:lang w:val="en-US" w:eastAsia="it-IT"/>
        </w:rPr>
        <w:t>the reproduction of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intentionally standard </w:t>
      </w:r>
      <w:r w:rsidR="00904CC4">
        <w:rPr>
          <w:rFonts w:ascii="Arial" w:eastAsia="Times New Roman" w:hAnsi="Arial" w:cs="Arial"/>
          <w:sz w:val="24"/>
          <w:szCs w:val="24"/>
          <w:lang w:val="en-US" w:eastAsia="it-IT"/>
        </w:rPr>
        <w:t>photo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copies 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(Alighiero Boetti </w:t>
      </w:r>
      <w:r w:rsidR="00764CC6">
        <w:rPr>
          <w:rFonts w:ascii="Arial" w:eastAsia="Times New Roman" w:hAnsi="Arial" w:cs="Arial"/>
          <w:sz w:val="24"/>
          <w:szCs w:val="24"/>
          <w:lang w:val="en-US" w:eastAsia="it-IT"/>
        </w:rPr>
        <w:t>and his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“111”) </w:t>
      </w:r>
      <w:r w:rsidR="00764CC6">
        <w:rPr>
          <w:rFonts w:ascii="Arial" w:eastAsia="Times New Roman" w:hAnsi="Arial" w:cs="Arial"/>
          <w:sz w:val="24"/>
          <w:szCs w:val="24"/>
          <w:lang w:val="en-US" w:eastAsia="it-IT"/>
        </w:rPr>
        <w:t>or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B15C1">
        <w:rPr>
          <w:rFonts w:ascii="Arial" w:eastAsia="Times New Roman" w:hAnsi="Arial" w:cs="Arial"/>
          <w:sz w:val="24"/>
          <w:szCs w:val="24"/>
          <w:lang w:val="en-US" w:eastAsia="it-IT"/>
        </w:rPr>
        <w:t>like</w:t>
      </w:r>
      <w:r w:rsidR="00764CC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advertising pages chosen by others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(Maurizio Cattelan </w:t>
      </w:r>
      <w:r w:rsidR="00764CC6">
        <w:rPr>
          <w:rFonts w:ascii="Arial" w:eastAsia="Times New Roman" w:hAnsi="Arial" w:cs="Arial"/>
          <w:sz w:val="24"/>
          <w:szCs w:val="24"/>
          <w:lang w:val="en-US" w:eastAsia="it-IT"/>
        </w:rPr>
        <w:t>and the magazine</w:t>
      </w:r>
      <w:r w:rsidR="004C4D33" w:rsidRPr="006D5D0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“Permanent Food”).</w:t>
      </w:r>
    </w:p>
    <w:p w:rsidR="004C4D33" w:rsidRPr="0034641A" w:rsidRDefault="005B15C1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</w:t>
      </w:r>
      <w:r w:rsidR="00C91A0E">
        <w:rPr>
          <w:rFonts w:ascii="Arial" w:eastAsia="Times New Roman" w:hAnsi="Arial" w:cs="Arial"/>
          <w:sz w:val="24"/>
          <w:szCs w:val="24"/>
          <w:lang w:val="en-US" w:eastAsia="it-IT"/>
        </w:rPr>
        <w:t>is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mostly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chronological</w:t>
      </w:r>
      <w:r w:rsidR="004C4D33"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>There are extraordinary works, among which stand ou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ones by </w:t>
      </w:r>
      <w:r w:rsidR="004C4D33"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Léger, Mirò, Picasso, Max Ernst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the more mature works of Futurism</w:t>
      </w:r>
      <w:r w:rsidR="004C4D33"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>Then there is the season dedicated to Abstrac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 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Informal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Arts 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>where the works are more copious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: Fontana</w:t>
      </w:r>
      <w:r w:rsidR="004C4D33"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who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works in that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border 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>terr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itor</w:t>
      </w:r>
      <w:r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y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between book and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art's multiple or Munari who gives the </w:t>
      </w:r>
      <w:r w:rsidR="00DA1983" w:rsidRPr="00DA1983">
        <w:rPr>
          <w:rFonts w:ascii="Arial" w:eastAsia="Times New Roman" w:hAnsi="Arial" w:cs="Arial"/>
          <w:i/>
          <w:sz w:val="24"/>
          <w:szCs w:val="24"/>
          <w:lang w:val="en-US" w:eastAsia="it-IT"/>
        </w:rPr>
        <w:t>coup de grace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to the traditional readability of books;</w:t>
      </w:r>
      <w:r w:rsidR="004C4D33" w:rsidRPr="005B15C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or even 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Burri 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who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meets the writing by 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Villa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Novelli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battling with his own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4529A9">
        <w:rPr>
          <w:rFonts w:ascii="Arial" w:eastAsia="Times New Roman" w:hAnsi="Arial" w:cs="Arial"/>
          <w:sz w:val="24"/>
          <w:szCs w:val="24"/>
          <w:lang w:val="en-US" w:eastAsia="it-IT"/>
        </w:rPr>
        <w:t>There are j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ust </w:t>
      </w:r>
      <w:r w:rsidR="004529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few examples of the European </w:t>
      </w:r>
      <w:r w:rsidR="00FE69F9">
        <w:rPr>
          <w:rFonts w:ascii="Arial" w:eastAsia="Times New Roman" w:hAnsi="Arial" w:cs="Arial"/>
          <w:sz w:val="24"/>
          <w:szCs w:val="24"/>
          <w:lang w:val="en-US" w:eastAsia="it-IT"/>
        </w:rPr>
        <w:t>postwar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674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period 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>with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Arman, Alechinsky 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Tàpies 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>and immedia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te</w:t>
      </w:r>
      <w:r w:rsidR="00DA1983" w:rsidRPr="00DA1983">
        <w:rPr>
          <w:rFonts w:ascii="Arial" w:eastAsia="Times New Roman" w:hAnsi="Arial" w:cs="Arial"/>
          <w:sz w:val="24"/>
          <w:szCs w:val="24"/>
          <w:lang w:val="en-US" w:eastAsia="it-IT"/>
        </w:rPr>
        <w:t>ly the collection reveals its true inclination towards the experimentation of languages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Warhol, Ruscha, On Kawara, Agnetti, Richter, LeWitt, Boltanski, Beuys, Boetti, Paolini, Gilbert&amp;George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whole group of conceptual, minimal, </w:t>
      </w:r>
      <w:r w:rsidR="008674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poor art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8674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fluxus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artists who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A1983">
        <w:rPr>
          <w:rFonts w:ascii="Arial" w:eastAsia="Times New Roman" w:hAnsi="Arial" w:cs="Arial"/>
          <w:sz w:val="24"/>
          <w:szCs w:val="24"/>
          <w:lang w:val="en-US" w:eastAsia="it-IT"/>
        </w:rPr>
        <w:t>rule the artistic scene for almost two decades</w:t>
      </w:r>
      <w:r w:rsidR="004C4D33" w:rsidRPr="00DA198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>The collection of the '80s is obvi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>o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usly fragmentary, 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the </w:t>
      </w:r>
      <w:r w:rsidR="009902B5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nternational </w:t>
      </w:r>
      <w:r w:rsidR="00652C4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correspondent 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painting is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>disjoined in its languages</w:t>
      </w:r>
      <w:r w:rsidR="004C4D33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>Up to the co</w:t>
      </w:r>
      <w:r w:rsidR="006A1543">
        <w:rPr>
          <w:rFonts w:ascii="Arial" w:eastAsia="Times New Roman" w:hAnsi="Arial" w:cs="Arial"/>
          <w:sz w:val="24"/>
          <w:szCs w:val="24"/>
          <w:lang w:val="en-US" w:eastAsia="it-IT"/>
        </w:rPr>
        <w:t>n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>te</w:t>
      </w:r>
      <w:r w:rsidR="006A1543"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porary section of the present masterpieces </w:t>
      </w:r>
      <w:r w:rsidR="004C4D33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Mezzaqui, Cattelan, Kiki Smith, Dzama, Kentridge, Hirst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>and many more</w:t>
      </w:r>
      <w:r w:rsidR="004C4D33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reveals the design </w:t>
      </w:r>
      <w:r w:rsidR="00B567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behind the collection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4C4D33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Paolo Consolandi </w:t>
      </w:r>
      <w:r w:rsidR="0034641A" w:rsidRPr="0034641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his </w:t>
      </w:r>
      <w:r w:rsidR="0034641A">
        <w:rPr>
          <w:rFonts w:ascii="Arial" w:eastAsia="Times New Roman" w:hAnsi="Arial" w:cs="Arial"/>
          <w:sz w:val="24"/>
          <w:szCs w:val="24"/>
          <w:lang w:val="en-US" w:eastAsia="it-IT"/>
        </w:rPr>
        <w:t>strong drive to pursue the most recent generations</w:t>
      </w:r>
      <w:r w:rsidR="004C4D33" w:rsidRPr="0034641A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140D26" w:rsidRPr="0034641A" w:rsidRDefault="00B56777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  <w:r>
        <w:rPr>
          <w:rFonts w:ascii="Arial" w:eastAsia="Times New Roman" w:hAnsi="Arial" w:cs="Arial"/>
          <w:sz w:val="10"/>
          <w:szCs w:val="10"/>
          <w:lang w:val="en-US" w:eastAsia="it-IT"/>
        </w:rPr>
        <w:t xml:space="preserve"> </w:t>
      </w:r>
    </w:p>
    <w:p w:rsidR="004C4D33" w:rsidRPr="006A1543" w:rsidRDefault="0034641A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His collecting is parallel to the works, a complementary life, a subtle and intimate </w:t>
      </w:r>
      <w:r w:rsidR="006A1543" w:rsidRPr="006A1543">
        <w:rPr>
          <w:rFonts w:ascii="Arial" w:eastAsia="Times New Roman" w:hAnsi="Arial" w:cs="Arial"/>
          <w:sz w:val="24"/>
          <w:szCs w:val="24"/>
          <w:lang w:val="en-US" w:eastAsia="it-IT"/>
        </w:rPr>
        <w:t>way to follow the course of c</w:t>
      </w:r>
      <w:r w:rsidR="006A1543">
        <w:rPr>
          <w:rFonts w:ascii="Arial" w:eastAsia="Times New Roman" w:hAnsi="Arial" w:cs="Arial"/>
          <w:sz w:val="24"/>
          <w:szCs w:val="24"/>
          <w:lang w:val="en-US" w:eastAsia="it-IT"/>
        </w:rPr>
        <w:t>hanges</w:t>
      </w:r>
      <w:r w:rsidR="00652C4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art</w:t>
      </w:r>
      <w:r w:rsid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the Twentieth Century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140D26" w:rsidRPr="006A1543" w:rsidRDefault="00140D26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6A1543" w:rsidRDefault="006A1543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A1543">
        <w:rPr>
          <w:rFonts w:ascii="Arial" w:eastAsia="Times New Roman" w:hAnsi="Arial" w:cs="Arial"/>
          <w:sz w:val="24"/>
          <w:szCs w:val="24"/>
          <w:lang w:val="en-US" w:eastAsia="it-IT"/>
        </w:rPr>
        <w:t>The catalogue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Charta, </w:t>
      </w:r>
      <w:r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texts by 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Giorgio Maffei </w:t>
      </w:r>
      <w:r w:rsidRPr="006A1543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Angela Vettese, </w:t>
      </w:r>
      <w:r w:rsidRPr="006A1543">
        <w:rPr>
          <w:rFonts w:ascii="Arial" w:eastAsia="Times New Roman" w:hAnsi="Arial" w:cs="Arial"/>
          <w:sz w:val="24"/>
          <w:szCs w:val="24"/>
          <w:lang w:val="en-US" w:eastAsia="it-IT"/>
        </w:rPr>
        <w:t>which accompanies the exhib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Pr="006A1543">
        <w:rPr>
          <w:rFonts w:ascii="Arial" w:eastAsia="Times New Roman" w:hAnsi="Arial" w:cs="Arial"/>
          <w:sz w:val="24"/>
          <w:szCs w:val="24"/>
          <w:lang w:val="en-US" w:eastAsia="it-IT"/>
        </w:rPr>
        <w:t>tion, tells the st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ory of an extraordinary passion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140D26" w:rsidRPr="006A1543" w:rsidRDefault="00140D26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6A1543" w:rsidRDefault="006A1543" w:rsidP="00BF7D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The exhib</w:t>
      </w:r>
      <w:r w:rsidR="00D84878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tion is made with the support of 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VHERNIER Italian Jeweller by Passion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C4D33" w:rsidRPr="006A154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BANCA FINNAT.</w:t>
      </w:r>
    </w:p>
    <w:p w:rsidR="004C4D33" w:rsidRPr="006A1543" w:rsidRDefault="004C4D33" w:rsidP="004C4D33">
      <w:pPr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val="en-US" w:eastAsia="it-IT"/>
        </w:rPr>
      </w:pPr>
    </w:p>
    <w:p w:rsidR="004C4D33" w:rsidRPr="006A1543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:rsidR="004C4D33" w:rsidRPr="00FE69F9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NAME</w:t>
      </w:r>
      <w:r w:rsidR="004C4D33" w:rsidRPr="004C4D3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Libri d’artista dalla collezione Consolandi. </w:t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>1919-2009</w:t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</w:p>
    <w:p w:rsidR="00D84878" w:rsidRPr="00FE69F9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ab/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ab/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ab/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ab/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Artist's books from the Consolandi collection. </w:t>
      </w:r>
      <w:r w:rsidRPr="004C4D33">
        <w:rPr>
          <w:rFonts w:ascii="Arial" w:eastAsia="Times New Roman" w:hAnsi="Arial" w:cs="Arial"/>
          <w:sz w:val="24"/>
          <w:szCs w:val="24"/>
          <w:lang w:eastAsia="it-IT"/>
        </w:rPr>
        <w:t>1919-2009</w:t>
      </w:r>
    </w:p>
    <w:p w:rsidR="004C4D33" w:rsidRPr="004C4D33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CURATED BY</w:t>
      </w:r>
      <w:r w:rsidR="004C4D33" w:rsidRPr="004C4D3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Giorgio Maffei </w:t>
      </w:r>
      <w:r>
        <w:rPr>
          <w:rFonts w:ascii="Arial" w:eastAsia="Times New Roman" w:hAnsi="Arial" w:cs="Arial"/>
          <w:sz w:val="24"/>
          <w:szCs w:val="24"/>
          <w:lang w:eastAsia="it-IT"/>
        </w:rPr>
        <w:t>and</w:t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 Angela Vettese</w:t>
      </w:r>
    </w:p>
    <w:p w:rsidR="004C4D33" w:rsidRPr="004C4D33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VENUE</w:t>
      </w:r>
      <w:r w:rsidR="004C4D33" w:rsidRPr="004C4D3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>Palazzo Reale | Piazza Duomo 12 | Milan</w:t>
      </w:r>
    </w:p>
    <w:p w:rsidR="004C4D33" w:rsidRPr="00D84878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DURATION</w:t>
      </w:r>
      <w:r w:rsidR="004C4D33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24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March-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23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May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2010</w:t>
      </w:r>
      <w:r w:rsidR="0051346A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extended to</w:t>
      </w:r>
      <w:r w:rsidR="0051346A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6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="0051346A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2010</w:t>
      </w:r>
    </w:p>
    <w:p w:rsidR="004C4D33" w:rsidRPr="00D84878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PRESS CONFERENCE</w:t>
      </w:r>
      <w:r w:rsidR="004C4D33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Tuesday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23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March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| 12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pm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|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Palazzo Reale Conference Room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</w:p>
    <w:p w:rsidR="004C4D33" w:rsidRPr="00D84878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GRAND OPENING</w:t>
      </w:r>
      <w:r w:rsidR="004C4D33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Tuesday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23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March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|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at 6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.30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invitation only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</w:p>
    <w:p w:rsidR="004C4D33" w:rsidRPr="00D84878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OPENING HOURS</w:t>
      </w:r>
      <w:r w:rsidR="004C4D33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FD29CF" w:rsidRPr="00D84878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Monday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from 2.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30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7.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30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pm</w:t>
      </w:r>
    </w:p>
    <w:p w:rsidR="004C4D33" w:rsidRPr="00D84878" w:rsidRDefault="00D84878" w:rsidP="00FD29CF">
      <w:pPr>
        <w:suppressAutoHyphens w:val="0"/>
        <w:autoSpaceDE w:val="0"/>
        <w:autoSpaceDN w:val="0"/>
        <w:adjustRightInd w:val="0"/>
        <w:spacing w:after="0" w:line="240" w:lineRule="auto"/>
        <w:ind w:left="2832" w:right="-428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Tuesday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Wednesday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Friday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Sunday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9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30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7.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30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pm</w:t>
      </w:r>
    </w:p>
    <w:p w:rsidR="004C4D33" w:rsidRPr="00D84878" w:rsidRDefault="00D84878" w:rsidP="00FD29CF">
      <w:pPr>
        <w:suppressAutoHyphens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Th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ur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sday and Saturday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9.30</w:t>
      </w:r>
      <w:r w:rsidRPr="00D84878">
        <w:rPr>
          <w:rFonts w:ascii="Arial" w:eastAsia="Times New Roman" w:hAnsi="Arial" w:cs="Arial"/>
          <w:sz w:val="24"/>
          <w:szCs w:val="24"/>
          <w:lang w:val="en-US" w:eastAsia="it-IT"/>
        </w:rPr>
        <w:t>am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10</w:t>
      </w:r>
      <w:r w:rsidR="004C4D33" w:rsidRPr="00D84878">
        <w:rPr>
          <w:rFonts w:ascii="Arial" w:eastAsia="Times New Roman" w:hAnsi="Arial" w:cs="Arial"/>
          <w:sz w:val="24"/>
          <w:szCs w:val="24"/>
          <w:lang w:val="en-US" w:eastAsia="it-IT"/>
        </w:rPr>
        <w:t>.30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pm</w:t>
      </w:r>
    </w:p>
    <w:p w:rsidR="004C4D33" w:rsidRPr="00FE69F9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ENTRANCE FEE</w:t>
      </w:r>
      <w:r w:rsidR="004C4D33"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FD29CF"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FD29CF"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Free</w:t>
      </w:r>
    </w:p>
    <w:p w:rsidR="004C4D33" w:rsidRPr="00FE69F9" w:rsidRDefault="00D84878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INFO</w:t>
      </w:r>
      <w:r w:rsidR="004C4D33"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="00FD29CF"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FD29CF"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Pr="00FE69F9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ab/>
      </w:r>
      <w:r w:rsidR="004C4D33" w:rsidRPr="00FE69F9">
        <w:rPr>
          <w:rFonts w:ascii="Arial" w:eastAsia="Times New Roman" w:hAnsi="Arial" w:cs="Arial"/>
          <w:sz w:val="24"/>
          <w:szCs w:val="24"/>
          <w:lang w:val="en-US" w:eastAsia="it-IT"/>
        </w:rPr>
        <w:t>www.comune.milano.it/palazzoreale</w:t>
      </w:r>
    </w:p>
    <w:p w:rsidR="004C4D33" w:rsidRDefault="00D84878" w:rsidP="004C4D33">
      <w:pPr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CATALOGUE</w:t>
      </w:r>
      <w:r w:rsidR="004C4D33" w:rsidRPr="004C4D3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FD29C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>Edizioni Charta</w:t>
      </w:r>
      <w:r w:rsidR="00EE59E7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with texts by</w:t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 Giorgio Maffei </w:t>
      </w:r>
      <w:r w:rsidR="00EE59E7">
        <w:rPr>
          <w:rFonts w:ascii="Arial" w:eastAsia="Times New Roman" w:hAnsi="Arial" w:cs="Arial"/>
          <w:sz w:val="24"/>
          <w:szCs w:val="24"/>
          <w:lang w:eastAsia="it-IT"/>
        </w:rPr>
        <w:t>and</w:t>
      </w:r>
      <w:r w:rsidR="004C4D33" w:rsidRPr="004C4D33">
        <w:rPr>
          <w:rFonts w:ascii="Arial" w:eastAsia="Times New Roman" w:hAnsi="Arial" w:cs="Arial"/>
          <w:sz w:val="24"/>
          <w:szCs w:val="24"/>
          <w:lang w:eastAsia="it-IT"/>
        </w:rPr>
        <w:t xml:space="preserve"> Angela Vettese</w:t>
      </w:r>
    </w:p>
    <w:p w:rsidR="00BF7DBC" w:rsidRPr="00BF7DBC" w:rsidRDefault="00BF7DBC" w:rsidP="004C4D33">
      <w:pPr>
        <w:pBdr>
          <w:bottom w:val="single" w:sz="4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it-IT"/>
        </w:rPr>
      </w:pPr>
    </w:p>
    <w:p w:rsidR="00EE59E7" w:rsidRDefault="00EE59E7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4C4D33" w:rsidRPr="004C4D33" w:rsidRDefault="00EE59E7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EXHIBITION PRESS OFFICE</w:t>
      </w:r>
    </w:p>
    <w:p w:rsidR="004C4D33" w:rsidRPr="004C4D33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C4D33">
        <w:rPr>
          <w:rFonts w:ascii="Arial" w:eastAsia="Times New Roman" w:hAnsi="Arial" w:cs="Arial"/>
          <w:sz w:val="24"/>
          <w:szCs w:val="24"/>
          <w:lang w:eastAsia="it-IT"/>
        </w:rPr>
        <w:t>Irma Bianchi Comunicazione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Tel. 02 89404694 | 02 89400732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Fax 02 8356467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info@irmabianchi.it</w:t>
      </w:r>
    </w:p>
    <w:p w:rsidR="004C4D33" w:rsidRPr="00EE59E7" w:rsidRDefault="00EE59E7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E59E7">
        <w:rPr>
          <w:rFonts w:ascii="Arial" w:eastAsia="Times New Roman" w:hAnsi="Arial" w:cs="Arial"/>
          <w:sz w:val="24"/>
          <w:szCs w:val="24"/>
          <w:lang w:val="en-US" w:eastAsia="it-IT"/>
        </w:rPr>
        <w:t>text and photo downloads from</w:t>
      </w:r>
      <w:r w:rsidR="004C4D33" w:rsidRPr="00EE59E7">
        <w:rPr>
          <w:rFonts w:ascii="Arial" w:eastAsia="Times New Roman" w:hAnsi="Arial" w:cs="Arial"/>
          <w:sz w:val="24"/>
          <w:szCs w:val="24"/>
          <w:lang w:val="en-US" w:eastAsia="it-IT"/>
        </w:rPr>
        <w:t>: www.irmabianchi.it</w:t>
      </w:r>
    </w:p>
    <w:p w:rsidR="00BF7DBC" w:rsidRPr="00EE59E7" w:rsidRDefault="00BF7DBC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:rsidR="004C4D33" w:rsidRPr="004C4D33" w:rsidRDefault="00EE59E7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CATALOGUE PRESSO OFFICE</w:t>
      </w:r>
    </w:p>
    <w:p w:rsidR="004C4D33" w:rsidRPr="004C4D33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C4D33">
        <w:rPr>
          <w:rFonts w:ascii="Arial" w:eastAsia="Times New Roman" w:hAnsi="Arial" w:cs="Arial"/>
          <w:sz w:val="24"/>
          <w:szCs w:val="24"/>
          <w:lang w:eastAsia="it-IT"/>
        </w:rPr>
        <w:t>Edizioni Charta srl</w:t>
      </w:r>
    </w:p>
    <w:p w:rsidR="004C4D33" w:rsidRPr="004C4D33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C4D33">
        <w:rPr>
          <w:rFonts w:ascii="Arial" w:eastAsia="Times New Roman" w:hAnsi="Arial" w:cs="Arial"/>
          <w:sz w:val="24"/>
          <w:szCs w:val="24"/>
          <w:lang w:eastAsia="it-IT"/>
        </w:rPr>
        <w:t>Via della Moscova 27 | 20121 Milan</w:t>
      </w:r>
    </w:p>
    <w:p w:rsidR="004C4D33" w:rsidRPr="004C4D33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C4D33">
        <w:rPr>
          <w:rFonts w:ascii="Arial" w:eastAsia="Times New Roman" w:hAnsi="Arial" w:cs="Arial"/>
          <w:sz w:val="24"/>
          <w:szCs w:val="24"/>
          <w:lang w:eastAsia="it-IT"/>
        </w:rPr>
        <w:t>tel. 02 6598098 | 02 6598200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E69F9">
        <w:rPr>
          <w:rFonts w:ascii="Arial" w:eastAsia="Times New Roman" w:hAnsi="Arial" w:cs="Arial"/>
          <w:sz w:val="24"/>
          <w:szCs w:val="24"/>
          <w:lang w:val="en-US" w:eastAsia="it-IT"/>
        </w:rPr>
        <w:t>fax 02 6598577</w:t>
      </w:r>
    </w:p>
    <w:p w:rsidR="00BF7DBC" w:rsidRPr="00FE69F9" w:rsidRDefault="00BF7DBC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:rsidR="00EE59E7" w:rsidRPr="00BB5B3F" w:rsidRDefault="00EE59E7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  <w:r w:rsidRPr="00BB5B3F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COUNCIL OF MILAN PRESS OFFICE </w:t>
      </w:r>
    </w:p>
    <w:p w:rsidR="004C4D33" w:rsidRPr="00FE69F9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FE69F9">
        <w:rPr>
          <w:rFonts w:ascii="Arial" w:eastAsia="Times New Roman" w:hAnsi="Arial" w:cs="Arial"/>
          <w:sz w:val="24"/>
          <w:szCs w:val="24"/>
          <w:lang w:eastAsia="it-IT"/>
        </w:rPr>
        <w:t>Francesca Cassani</w:t>
      </w:r>
    </w:p>
    <w:p w:rsidR="004C4D33" w:rsidRPr="004C4D33" w:rsidRDefault="004C4D33" w:rsidP="004C4D3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C4D33">
        <w:rPr>
          <w:rFonts w:ascii="Arial" w:eastAsia="Times New Roman" w:hAnsi="Arial" w:cs="Arial"/>
          <w:sz w:val="24"/>
          <w:szCs w:val="24"/>
          <w:lang w:eastAsia="it-IT"/>
        </w:rPr>
        <w:t>tel. 02 88450177</w:t>
      </w:r>
    </w:p>
    <w:p w:rsidR="00873809" w:rsidRPr="004C4D33" w:rsidRDefault="004C4D33" w:rsidP="004C4D33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C4D33">
        <w:rPr>
          <w:rFonts w:ascii="Arial" w:eastAsia="Times New Roman" w:hAnsi="Arial" w:cs="Arial"/>
          <w:sz w:val="24"/>
          <w:szCs w:val="24"/>
          <w:lang w:eastAsia="it-IT"/>
        </w:rPr>
        <w:t>francesca.cassani@comune.milano.it</w:t>
      </w:r>
    </w:p>
    <w:sectPr w:rsidR="00873809" w:rsidRPr="004C4D33" w:rsidSect="00B26514">
      <w:footnotePr>
        <w:pos w:val="beneathText"/>
      </w:footnotePr>
      <w:pgSz w:w="11905" w:h="16837"/>
      <w:pgMar w:top="1440" w:right="1134" w:bottom="132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17" w:rsidRDefault="00FF4217">
      <w:r>
        <w:separator/>
      </w:r>
    </w:p>
  </w:endnote>
  <w:endnote w:type="continuationSeparator" w:id="1">
    <w:p w:rsidR="00FF4217" w:rsidRDefault="00FF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17" w:rsidRDefault="00FF4217">
      <w:r>
        <w:separator/>
      </w:r>
    </w:p>
  </w:footnote>
  <w:footnote w:type="continuationSeparator" w:id="1">
    <w:p w:rsidR="00FF4217" w:rsidRDefault="00FF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28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20E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D07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3ED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52E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586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640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AC5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40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20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E2188A"/>
    <w:multiLevelType w:val="hybridMultilevel"/>
    <w:tmpl w:val="264A46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64474A9B"/>
    <w:multiLevelType w:val="hybridMultilevel"/>
    <w:tmpl w:val="DE78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96C53"/>
    <w:multiLevelType w:val="hybridMultilevel"/>
    <w:tmpl w:val="E2F0B072"/>
    <w:lvl w:ilvl="0" w:tplc="625E34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B41EA"/>
    <w:rsid w:val="00010F8C"/>
    <w:rsid w:val="000402CD"/>
    <w:rsid w:val="00050A70"/>
    <w:rsid w:val="00061260"/>
    <w:rsid w:val="00061637"/>
    <w:rsid w:val="000626F7"/>
    <w:rsid w:val="000B6A85"/>
    <w:rsid w:val="000C3536"/>
    <w:rsid w:val="000E07B8"/>
    <w:rsid w:val="000E78B2"/>
    <w:rsid w:val="000F67F4"/>
    <w:rsid w:val="00112C83"/>
    <w:rsid w:val="00140D26"/>
    <w:rsid w:val="00156E2B"/>
    <w:rsid w:val="001942BD"/>
    <w:rsid w:val="00195C08"/>
    <w:rsid w:val="00195CF4"/>
    <w:rsid w:val="001A09D9"/>
    <w:rsid w:val="001A2F6D"/>
    <w:rsid w:val="001A479B"/>
    <w:rsid w:val="001A5F6F"/>
    <w:rsid w:val="001F0C37"/>
    <w:rsid w:val="001F1590"/>
    <w:rsid w:val="001F4CDC"/>
    <w:rsid w:val="00200765"/>
    <w:rsid w:val="00206E28"/>
    <w:rsid w:val="002264B9"/>
    <w:rsid w:val="00235303"/>
    <w:rsid w:val="00241D16"/>
    <w:rsid w:val="00245D1A"/>
    <w:rsid w:val="002503B2"/>
    <w:rsid w:val="0025433F"/>
    <w:rsid w:val="00262F1F"/>
    <w:rsid w:val="002962BE"/>
    <w:rsid w:val="002A5186"/>
    <w:rsid w:val="002E370A"/>
    <w:rsid w:val="002F42C9"/>
    <w:rsid w:val="003162E7"/>
    <w:rsid w:val="0034641A"/>
    <w:rsid w:val="00351DB1"/>
    <w:rsid w:val="00381447"/>
    <w:rsid w:val="003C4957"/>
    <w:rsid w:val="003D461D"/>
    <w:rsid w:val="003D6FBC"/>
    <w:rsid w:val="003E2100"/>
    <w:rsid w:val="003E4AEC"/>
    <w:rsid w:val="004164E6"/>
    <w:rsid w:val="004373C5"/>
    <w:rsid w:val="004529A9"/>
    <w:rsid w:val="00470208"/>
    <w:rsid w:val="004869C0"/>
    <w:rsid w:val="004A1390"/>
    <w:rsid w:val="004A1696"/>
    <w:rsid w:val="004A19EF"/>
    <w:rsid w:val="004A7F9E"/>
    <w:rsid w:val="004C4D33"/>
    <w:rsid w:val="004C52FC"/>
    <w:rsid w:val="004E0970"/>
    <w:rsid w:val="00501933"/>
    <w:rsid w:val="005120ED"/>
    <w:rsid w:val="0051346A"/>
    <w:rsid w:val="005265A4"/>
    <w:rsid w:val="0053215D"/>
    <w:rsid w:val="00546377"/>
    <w:rsid w:val="00555557"/>
    <w:rsid w:val="005572D5"/>
    <w:rsid w:val="005658CD"/>
    <w:rsid w:val="00567D87"/>
    <w:rsid w:val="00597323"/>
    <w:rsid w:val="005B15C1"/>
    <w:rsid w:val="005C33AE"/>
    <w:rsid w:val="005C3F37"/>
    <w:rsid w:val="005D4AAE"/>
    <w:rsid w:val="005E130E"/>
    <w:rsid w:val="005F43CA"/>
    <w:rsid w:val="00624F0E"/>
    <w:rsid w:val="00641AA8"/>
    <w:rsid w:val="0064510F"/>
    <w:rsid w:val="00652C45"/>
    <w:rsid w:val="006544B7"/>
    <w:rsid w:val="0068060E"/>
    <w:rsid w:val="006808B9"/>
    <w:rsid w:val="006847C6"/>
    <w:rsid w:val="006952E3"/>
    <w:rsid w:val="006A1543"/>
    <w:rsid w:val="006B5129"/>
    <w:rsid w:val="006C785F"/>
    <w:rsid w:val="006D5D0D"/>
    <w:rsid w:val="006E4ECA"/>
    <w:rsid w:val="006F14E0"/>
    <w:rsid w:val="0070682D"/>
    <w:rsid w:val="00731191"/>
    <w:rsid w:val="00742F41"/>
    <w:rsid w:val="0075126C"/>
    <w:rsid w:val="00753DBD"/>
    <w:rsid w:val="00764CC6"/>
    <w:rsid w:val="0079374D"/>
    <w:rsid w:val="007C5887"/>
    <w:rsid w:val="007D02B2"/>
    <w:rsid w:val="007E0AB8"/>
    <w:rsid w:val="007E58A8"/>
    <w:rsid w:val="00800FD4"/>
    <w:rsid w:val="00804530"/>
    <w:rsid w:val="00821CE9"/>
    <w:rsid w:val="008674B3"/>
    <w:rsid w:val="00873809"/>
    <w:rsid w:val="00882ECB"/>
    <w:rsid w:val="00896B86"/>
    <w:rsid w:val="00896DE0"/>
    <w:rsid w:val="008A5E60"/>
    <w:rsid w:val="008B4FF9"/>
    <w:rsid w:val="008E43E9"/>
    <w:rsid w:val="00903DAE"/>
    <w:rsid w:val="00904CC4"/>
    <w:rsid w:val="00915EB7"/>
    <w:rsid w:val="00941A58"/>
    <w:rsid w:val="0094722D"/>
    <w:rsid w:val="00951BA9"/>
    <w:rsid w:val="009902B5"/>
    <w:rsid w:val="00992932"/>
    <w:rsid w:val="009B4261"/>
    <w:rsid w:val="009C4129"/>
    <w:rsid w:val="009D4052"/>
    <w:rsid w:val="009E063D"/>
    <w:rsid w:val="009E7840"/>
    <w:rsid w:val="00A213F6"/>
    <w:rsid w:val="00A250FF"/>
    <w:rsid w:val="00A732D4"/>
    <w:rsid w:val="00A868F1"/>
    <w:rsid w:val="00A94FB1"/>
    <w:rsid w:val="00AA5729"/>
    <w:rsid w:val="00AB1152"/>
    <w:rsid w:val="00AC3C57"/>
    <w:rsid w:val="00AE427E"/>
    <w:rsid w:val="00AF50A8"/>
    <w:rsid w:val="00B17C8A"/>
    <w:rsid w:val="00B26514"/>
    <w:rsid w:val="00B35D94"/>
    <w:rsid w:val="00B56777"/>
    <w:rsid w:val="00B60641"/>
    <w:rsid w:val="00B61267"/>
    <w:rsid w:val="00B622BD"/>
    <w:rsid w:val="00B755A6"/>
    <w:rsid w:val="00BA6B84"/>
    <w:rsid w:val="00BB5495"/>
    <w:rsid w:val="00BB5B3F"/>
    <w:rsid w:val="00BD7C9D"/>
    <w:rsid w:val="00BF5FD9"/>
    <w:rsid w:val="00BF7DBC"/>
    <w:rsid w:val="00C03712"/>
    <w:rsid w:val="00C150AF"/>
    <w:rsid w:val="00C1654B"/>
    <w:rsid w:val="00C23529"/>
    <w:rsid w:val="00C4122F"/>
    <w:rsid w:val="00C523D6"/>
    <w:rsid w:val="00C531DB"/>
    <w:rsid w:val="00C53B61"/>
    <w:rsid w:val="00C91A0E"/>
    <w:rsid w:val="00C95CBC"/>
    <w:rsid w:val="00CA7F7E"/>
    <w:rsid w:val="00CB41EA"/>
    <w:rsid w:val="00CE604A"/>
    <w:rsid w:val="00CF2E4D"/>
    <w:rsid w:val="00D03780"/>
    <w:rsid w:val="00D048E1"/>
    <w:rsid w:val="00D104EB"/>
    <w:rsid w:val="00D16678"/>
    <w:rsid w:val="00D7180F"/>
    <w:rsid w:val="00D81208"/>
    <w:rsid w:val="00D84878"/>
    <w:rsid w:val="00D90716"/>
    <w:rsid w:val="00DA1983"/>
    <w:rsid w:val="00DB32C4"/>
    <w:rsid w:val="00DB6800"/>
    <w:rsid w:val="00DB77D4"/>
    <w:rsid w:val="00DC0E6F"/>
    <w:rsid w:val="00DD35D9"/>
    <w:rsid w:val="00E037E6"/>
    <w:rsid w:val="00E25C36"/>
    <w:rsid w:val="00E25D37"/>
    <w:rsid w:val="00E7755A"/>
    <w:rsid w:val="00EA6876"/>
    <w:rsid w:val="00ED4327"/>
    <w:rsid w:val="00EE0971"/>
    <w:rsid w:val="00EE4407"/>
    <w:rsid w:val="00EE59E7"/>
    <w:rsid w:val="00FA44DA"/>
    <w:rsid w:val="00FA6445"/>
    <w:rsid w:val="00FA67DD"/>
    <w:rsid w:val="00FB2242"/>
    <w:rsid w:val="00FD07D5"/>
    <w:rsid w:val="00FD29CF"/>
    <w:rsid w:val="00FD4F70"/>
    <w:rsid w:val="00FE471D"/>
    <w:rsid w:val="00FE69F9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F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20ED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A5F6F"/>
  </w:style>
  <w:style w:type="character" w:customStyle="1" w:styleId="Carpredefinitoparagrafo1">
    <w:name w:val="Car. predefinito paragrafo1"/>
    <w:rsid w:val="001A5F6F"/>
  </w:style>
  <w:style w:type="paragraph" w:customStyle="1" w:styleId="Intestazione1">
    <w:name w:val="Intestazione1"/>
    <w:basedOn w:val="Normale"/>
    <w:next w:val="Corpodeltesto"/>
    <w:rsid w:val="001A5F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1A5F6F"/>
    <w:pPr>
      <w:spacing w:after="120"/>
    </w:pPr>
  </w:style>
  <w:style w:type="paragraph" w:styleId="Elenco">
    <w:name w:val="List"/>
    <w:basedOn w:val="Corpodeltesto"/>
    <w:semiHidden/>
    <w:rsid w:val="001A5F6F"/>
    <w:rPr>
      <w:rFonts w:cs="Tahoma"/>
    </w:rPr>
  </w:style>
  <w:style w:type="paragraph" w:customStyle="1" w:styleId="Didascalia1">
    <w:name w:val="Didascalia1"/>
    <w:basedOn w:val="Normale"/>
    <w:rsid w:val="001A5F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A5F6F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rsid w:val="0075126C"/>
    <w:rPr>
      <w:color w:val="0000FF"/>
      <w:u w:val="single"/>
    </w:rPr>
  </w:style>
  <w:style w:type="paragraph" w:styleId="Intestazione">
    <w:name w:val="header"/>
    <w:basedOn w:val="Normale"/>
    <w:rsid w:val="00A213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13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C4129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normale">
    <w:name w:val="Normal Indent"/>
    <w:basedOn w:val="Normale"/>
    <w:rsid w:val="00C23529"/>
    <w:pPr>
      <w:ind w:left="708"/>
    </w:pPr>
  </w:style>
  <w:style w:type="paragraph" w:styleId="NormaleWeb">
    <w:name w:val="Normal (Web)"/>
    <w:basedOn w:val="Normale"/>
    <w:rsid w:val="00C23529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20ED"/>
    <w:rPr>
      <w:rFonts w:ascii="Cambria" w:hAnsi="Cambria"/>
      <w:b/>
      <w:bCs/>
      <w:kern w:val="32"/>
      <w:sz w:val="32"/>
      <w:szCs w:val="32"/>
      <w:lang w:val="it-IT" w:eastAsia="it-IT" w:bidi="ar-SA"/>
    </w:rPr>
  </w:style>
  <w:style w:type="paragraph" w:styleId="Corpodeltesto2">
    <w:name w:val="Body Text 2"/>
    <w:basedOn w:val="Normale"/>
    <w:semiHidden/>
    <w:unhideWhenUsed/>
    <w:rsid w:val="006847C6"/>
    <w:pPr>
      <w:suppressAutoHyphens w:val="0"/>
      <w:spacing w:after="120" w:line="480" w:lineRule="auto"/>
    </w:pPr>
    <w:rPr>
      <w:rFonts w:eastAsia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097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0970"/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style-span">
    <w:name w:val="apple-style-span"/>
    <w:basedOn w:val="Carpredefinitoparagrafo"/>
    <w:rsid w:val="00BA6B84"/>
  </w:style>
  <w:style w:type="character" w:styleId="Enfasigrassetto">
    <w:name w:val="Strong"/>
    <w:basedOn w:val="Carpredefinitoparagrafo"/>
    <w:qFormat/>
    <w:rsid w:val="00BA6B8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0A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F2C-9C2A-453C-BF80-2B8512F9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Milano da marzo 2010 una grande rassegna sull’influenza</vt:lpstr>
    </vt:vector>
  </TitlesOfParts>
  <Company>Mondo Mostre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Milano da marzo 2010 una grande rassegna sull’influenza</dc:title>
  <dc:creator>Mondo Mostre</dc:creator>
  <cp:lastModifiedBy>Toka</cp:lastModifiedBy>
  <cp:revision>26</cp:revision>
  <cp:lastPrinted>2014-04-21T09:58:00Z</cp:lastPrinted>
  <dcterms:created xsi:type="dcterms:W3CDTF">2014-04-21T08:09:00Z</dcterms:created>
  <dcterms:modified xsi:type="dcterms:W3CDTF">2014-04-23T09:32:00Z</dcterms:modified>
</cp:coreProperties>
</file>