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57" w:rsidRPr="00A73457" w:rsidRDefault="00A73457" w:rsidP="00A73457">
      <w:pPr>
        <w:rPr>
          <w:rFonts w:ascii="Arial" w:hAnsi="Arial" w:cs="Arial"/>
          <w:b/>
          <w:sz w:val="24"/>
          <w:szCs w:val="24"/>
          <w:lang w:val="it-IT"/>
        </w:rPr>
      </w:pPr>
      <w:r w:rsidRPr="00A73457">
        <w:rPr>
          <w:rFonts w:ascii="Arial" w:hAnsi="Arial" w:cs="Arial"/>
          <w:b/>
          <w:sz w:val="24"/>
          <w:szCs w:val="24"/>
          <w:lang w:val="it-IT"/>
        </w:rPr>
        <w:t>Ragioni di una mostra</w:t>
      </w:r>
    </w:p>
    <w:p w:rsidR="00A73457" w:rsidRPr="00A73457" w:rsidRDefault="00A73457" w:rsidP="00A73457">
      <w:pPr>
        <w:rPr>
          <w:rFonts w:ascii="Arial" w:hAnsi="Arial" w:cs="Arial"/>
          <w:sz w:val="24"/>
          <w:szCs w:val="24"/>
        </w:rPr>
      </w:pPr>
    </w:p>
    <w:p w:rsidR="00A73457" w:rsidRPr="00A73457" w:rsidRDefault="00A73457" w:rsidP="00A73457">
      <w:pPr>
        <w:jc w:val="both"/>
        <w:rPr>
          <w:rFonts w:ascii="Arial" w:hAnsi="Arial" w:cs="Arial"/>
          <w:sz w:val="24"/>
          <w:szCs w:val="24"/>
          <w:lang w:val="it-IT"/>
        </w:rPr>
      </w:pPr>
      <w:r w:rsidRPr="00A73457">
        <w:rPr>
          <w:rFonts w:ascii="Arial" w:hAnsi="Arial" w:cs="Arial"/>
          <w:sz w:val="24"/>
          <w:szCs w:val="24"/>
          <w:lang w:val="it-IT"/>
        </w:rPr>
        <w:t>Un chiarimento innanzi tutto sulla scelta di un titolo abbastanza appariscente se non addirittura sopra le righe, ma scelto nella consapevolezza di suggerire i molteplici ruoli svolti nel periodo qui esaminato da parte di artisti e operatori culturali.</w:t>
      </w:r>
    </w:p>
    <w:p w:rsidR="00A73457" w:rsidRPr="00A73457" w:rsidRDefault="00A73457" w:rsidP="00A73457">
      <w:pPr>
        <w:jc w:val="both"/>
        <w:rPr>
          <w:rFonts w:ascii="Arial" w:hAnsi="Arial" w:cs="Arial"/>
          <w:sz w:val="24"/>
          <w:szCs w:val="24"/>
          <w:lang w:val="it-IT"/>
        </w:rPr>
      </w:pPr>
      <w:r w:rsidRPr="00A73457">
        <w:rPr>
          <w:rFonts w:ascii="Arial" w:hAnsi="Arial" w:cs="Arial"/>
          <w:sz w:val="24"/>
          <w:szCs w:val="24"/>
          <w:lang w:val="it-IT"/>
        </w:rPr>
        <w:t>Il termine eclettismo potrebbe richiamare esempi di stilemi colti di passata e poco o punto approfonditi; concetto che però non sussiste nella radice greca del termine (eklektekós), il cui significato coglie invece l’agire di chi sceglie in campi diversi ciò che gli è più congeniale.</w:t>
      </w:r>
    </w:p>
    <w:p w:rsidR="00A73457" w:rsidRPr="00A73457" w:rsidRDefault="00A73457" w:rsidP="00A73457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All’insegna dell’</w:t>
      </w:r>
      <w:r w:rsidRPr="00A73457">
        <w:rPr>
          <w:rFonts w:ascii="Arial" w:hAnsi="Arial" w:cs="Arial"/>
          <w:sz w:val="24"/>
          <w:szCs w:val="24"/>
          <w:lang w:val="it-IT"/>
        </w:rPr>
        <w:t>eclettismo si annunciò all’alba del ‘900 l’avventura del “Leonardo”, rivista in cui i giovani adepti si avvicendavano in vari ruoli, cercando, scrisse Prezzolini, «d’essere come Leonardo, un po’ di tutto».</w:t>
      </w:r>
    </w:p>
    <w:p w:rsidR="00A73457" w:rsidRPr="00A73457" w:rsidRDefault="00A73457" w:rsidP="00A73457">
      <w:pPr>
        <w:jc w:val="both"/>
        <w:rPr>
          <w:rFonts w:ascii="Arial" w:hAnsi="Arial" w:cs="Arial"/>
          <w:sz w:val="24"/>
          <w:szCs w:val="24"/>
          <w:lang w:val="it-IT"/>
        </w:rPr>
      </w:pPr>
      <w:r w:rsidRPr="00A73457">
        <w:rPr>
          <w:rFonts w:ascii="Arial" w:hAnsi="Arial" w:cs="Arial"/>
          <w:sz w:val="24"/>
          <w:szCs w:val="24"/>
          <w:lang w:val="it-IT"/>
        </w:rPr>
        <w:t>In tal modo operarono i protagonisti qui radunati: in primis Ardengo Soffici, la cui attività di critica artistica e letteraria si fondeva con l’opera del pit</w:t>
      </w:r>
      <w:r>
        <w:rPr>
          <w:rFonts w:ascii="Arial" w:hAnsi="Arial" w:cs="Arial"/>
          <w:sz w:val="24"/>
          <w:szCs w:val="24"/>
          <w:lang w:val="it-IT"/>
        </w:rPr>
        <w:t>tore e viceversa. Come pure Lo</w:t>
      </w:r>
      <w:r w:rsidRPr="00A73457">
        <w:rPr>
          <w:rFonts w:ascii="Arial" w:hAnsi="Arial" w:cs="Arial"/>
          <w:sz w:val="24"/>
          <w:szCs w:val="24"/>
          <w:lang w:val="it-IT"/>
        </w:rPr>
        <w:t>renzo Viani, con la sua prosa carica d’invenzioni dialettali e d’idiotismi che si specchiava nella forte espressione artistica dei vageri e dei folli. E così Mario Sironi, il cui eclettismo spaziava dalla grafica pubblicitaria a quella dell’impegno politico e alla scrittura critica, come nell’arte padroneggiava varie tecniche, dalle grandi scenografie in mosaico a quelle dell’ affresco. Così anche versatile Betto Lotti, spirito eclettico per disposizione culturale: pittore visionario prima e visivo poi, acquafortista e grafico di talento anche se scarsamente conosciuto per la s</w:t>
      </w:r>
      <w:r>
        <w:rPr>
          <w:rFonts w:ascii="Arial" w:hAnsi="Arial" w:cs="Arial"/>
          <w:sz w:val="24"/>
          <w:szCs w:val="24"/>
          <w:lang w:val="it-IT"/>
        </w:rPr>
        <w:t>ua «mo</w:t>
      </w:r>
      <w:r w:rsidRPr="00A73457">
        <w:rPr>
          <w:rFonts w:ascii="Arial" w:hAnsi="Arial" w:cs="Arial"/>
          <w:sz w:val="24"/>
          <w:szCs w:val="24"/>
          <w:lang w:val="it-IT"/>
        </w:rPr>
        <w:t>destia eccessiva», come ebbe a scrivere Mario Radice, ma epp</w:t>
      </w:r>
      <w:r>
        <w:rPr>
          <w:rFonts w:ascii="Arial" w:hAnsi="Arial" w:cs="Arial"/>
          <w:sz w:val="24"/>
          <w:szCs w:val="24"/>
          <w:lang w:val="it-IT"/>
        </w:rPr>
        <w:t xml:space="preserve">ure, secondo Caramel, autentico </w:t>
      </w:r>
      <w:r w:rsidRPr="00A73457">
        <w:rPr>
          <w:rFonts w:ascii="Arial" w:hAnsi="Arial" w:cs="Arial"/>
          <w:sz w:val="24"/>
          <w:szCs w:val="24"/>
          <w:lang w:val="it-IT"/>
        </w:rPr>
        <w:t xml:space="preserve">«personaggio del suo tempo, in sintonia sempre con coordinate </w:t>
      </w:r>
      <w:r>
        <w:rPr>
          <w:rFonts w:ascii="Arial" w:hAnsi="Arial" w:cs="Arial"/>
          <w:sz w:val="24"/>
          <w:szCs w:val="24"/>
          <w:lang w:val="it-IT"/>
        </w:rPr>
        <w:t>che alle sue aspirazioni corri</w:t>
      </w:r>
      <w:r w:rsidRPr="00A73457">
        <w:rPr>
          <w:rFonts w:ascii="Arial" w:hAnsi="Arial" w:cs="Arial"/>
          <w:sz w:val="24"/>
          <w:szCs w:val="24"/>
          <w:lang w:val="it-IT"/>
        </w:rPr>
        <w:t>spondevano, e che quindi egli sceglieva, ma che non erano soltanto sue»; un’osservazione che si specchia nella riflessione di Giovanni Costetti, incisore, pittore e scrittore, secondo cui «la mia personalità non è mai rivolta a una sola intelligenza e a un solo sentire».</w:t>
      </w:r>
    </w:p>
    <w:p w:rsidR="00A73457" w:rsidRPr="00A73457" w:rsidRDefault="00A73457" w:rsidP="00A73457">
      <w:pPr>
        <w:jc w:val="both"/>
        <w:rPr>
          <w:rFonts w:ascii="Arial" w:hAnsi="Arial" w:cs="Arial"/>
          <w:sz w:val="24"/>
          <w:szCs w:val="24"/>
          <w:lang w:val="it-IT"/>
        </w:rPr>
      </w:pPr>
      <w:r w:rsidRPr="00A73457">
        <w:rPr>
          <w:rFonts w:ascii="Arial" w:hAnsi="Arial" w:cs="Arial"/>
          <w:sz w:val="24"/>
          <w:szCs w:val="24"/>
          <w:lang w:val="it-IT"/>
        </w:rPr>
        <w:t>«Arte che nel suo mistero le diverse bellezze insiem confonde», rifletteva il pittore Mario Cavaradossi nella prima romanza della “Tosca”. Tale è infatti il meraviglioso mistero dell’arte:</w:t>
      </w:r>
    </w:p>
    <w:p w:rsidR="00A73457" w:rsidRPr="00A73457" w:rsidRDefault="00A73457" w:rsidP="00A73457">
      <w:pPr>
        <w:jc w:val="both"/>
        <w:rPr>
          <w:rFonts w:ascii="Arial" w:hAnsi="Arial" w:cs="Arial"/>
          <w:sz w:val="24"/>
          <w:szCs w:val="24"/>
          <w:lang w:val="it-IT"/>
        </w:rPr>
      </w:pPr>
      <w:r w:rsidRPr="00A73457">
        <w:rPr>
          <w:rFonts w:ascii="Arial" w:hAnsi="Arial" w:cs="Arial"/>
          <w:sz w:val="24"/>
          <w:szCs w:val="24"/>
          <w:lang w:val="it-IT"/>
        </w:rPr>
        <w:t>«ed è importante che resti un mistero, perché l’arte, come l’amor</w:t>
      </w:r>
      <w:r>
        <w:rPr>
          <w:rFonts w:ascii="Arial" w:hAnsi="Arial" w:cs="Arial"/>
          <w:sz w:val="24"/>
          <w:szCs w:val="24"/>
          <w:lang w:val="it-IT"/>
        </w:rPr>
        <w:t>e, non si deve spiegare», scri</w:t>
      </w:r>
      <w:r w:rsidRPr="00A73457">
        <w:rPr>
          <w:rFonts w:ascii="Arial" w:hAnsi="Arial" w:cs="Arial"/>
          <w:sz w:val="24"/>
          <w:szCs w:val="24"/>
          <w:lang w:val="it-IT"/>
        </w:rPr>
        <w:t>veva in un aforisma un altro pittore, Alvaro Cartei, artista solitario e sconosciuto ai più ma non a uno spirito sagace come Antonio Paolucci, che riconobbe nella sua opera, al di là del «mite arcaismo», un «pittore vero» dallo «stile colto».</w:t>
      </w:r>
    </w:p>
    <w:p w:rsidR="00A73457" w:rsidRPr="00A73457" w:rsidRDefault="00A73457" w:rsidP="00A73457">
      <w:pPr>
        <w:jc w:val="both"/>
        <w:rPr>
          <w:rFonts w:ascii="Arial" w:hAnsi="Arial" w:cs="Arial"/>
          <w:sz w:val="24"/>
          <w:szCs w:val="24"/>
          <w:lang w:val="it-IT"/>
        </w:rPr>
      </w:pPr>
      <w:r w:rsidRPr="00A73457">
        <w:rPr>
          <w:rFonts w:ascii="Arial" w:hAnsi="Arial" w:cs="Arial"/>
          <w:sz w:val="24"/>
          <w:szCs w:val="24"/>
          <w:lang w:val="it-IT"/>
        </w:rPr>
        <w:t xml:space="preserve">Accanto a celebrati maestri, la presenza di alcuni valori </w:t>
      </w:r>
      <w:r>
        <w:rPr>
          <w:rFonts w:ascii="Arial" w:hAnsi="Arial" w:cs="Arial"/>
          <w:sz w:val="24"/>
          <w:szCs w:val="24"/>
          <w:lang w:val="it-IT"/>
        </w:rPr>
        <w:t>meno conosciuti ma tuttavia va</w:t>
      </w:r>
      <w:r w:rsidRPr="00A73457">
        <w:rPr>
          <w:rFonts w:ascii="Arial" w:hAnsi="Arial" w:cs="Arial"/>
          <w:sz w:val="24"/>
          <w:szCs w:val="24"/>
          <w:lang w:val="it-IT"/>
        </w:rPr>
        <w:t>lidissimi costituisce uno degli scopi di questa mostra, la quale vuole appunto rendere giusto merito ad artisti che, impossibilitati per forma mentis a farsi largo tra colleghi più scaltramente organizzati, sono rimasti tra le pieghe di quel ricco tessuto arti</w:t>
      </w:r>
      <w:r>
        <w:rPr>
          <w:rFonts w:ascii="Arial" w:hAnsi="Arial" w:cs="Arial"/>
          <w:sz w:val="24"/>
          <w:szCs w:val="24"/>
          <w:lang w:val="it-IT"/>
        </w:rPr>
        <w:t>stico che è stato il nostro No</w:t>
      </w:r>
      <w:r w:rsidRPr="00A73457">
        <w:rPr>
          <w:rFonts w:ascii="Arial" w:hAnsi="Arial" w:cs="Arial"/>
          <w:sz w:val="24"/>
          <w:szCs w:val="24"/>
          <w:lang w:val="it-IT"/>
        </w:rPr>
        <w:t>vecento. Altro scopo, attraverso opere riguardanti il lavoro, è l’omaggio al 70° anniversario dell’entrata in vigore della Costituzione. Tra gli anni topici della sua gestazione e i successivi alla sua applicazione, decine e decine di artisti di tutta Italia furono</w:t>
      </w:r>
      <w:r>
        <w:rPr>
          <w:rFonts w:ascii="Arial" w:hAnsi="Arial" w:cs="Arial"/>
          <w:sz w:val="24"/>
          <w:szCs w:val="24"/>
          <w:lang w:val="it-IT"/>
        </w:rPr>
        <w:t xml:space="preserve"> ispirati dalla ripresa del la</w:t>
      </w:r>
      <w:r w:rsidRPr="00A73457">
        <w:rPr>
          <w:rFonts w:ascii="Arial" w:hAnsi="Arial" w:cs="Arial"/>
          <w:sz w:val="24"/>
          <w:szCs w:val="24"/>
          <w:lang w:val="it-IT"/>
        </w:rPr>
        <w:t>voro reso attraverso vari canoni figurativi (naturalismo, post cubismo, neorealismo) con i quali tramandarono il fervore del loro tempo: dalla ripresa dei trasporti al risorgere delle fabbriche, dal lavoro dei campi a quello molteplice e vario dell’artigiana</w:t>
      </w:r>
      <w:r>
        <w:rPr>
          <w:rFonts w:ascii="Arial" w:hAnsi="Arial" w:cs="Arial"/>
          <w:sz w:val="24"/>
          <w:szCs w:val="24"/>
          <w:lang w:val="it-IT"/>
        </w:rPr>
        <w:t>to. Venne così virtualmente do</w:t>
      </w:r>
      <w:bookmarkStart w:id="0" w:name="_GoBack"/>
      <w:bookmarkEnd w:id="0"/>
      <w:r w:rsidRPr="00A73457">
        <w:rPr>
          <w:rFonts w:ascii="Arial" w:hAnsi="Arial" w:cs="Arial"/>
          <w:sz w:val="24"/>
          <w:szCs w:val="24"/>
          <w:lang w:val="it-IT"/>
        </w:rPr>
        <w:t>cumentato lo sforzo dei milioni d’italiani che si erano rimboccati le maniche per restituire a se stessi e al Paese la dignità (materiale e morale) umiliata dalla guerra. Lavoro contemplato come fede laica e religiosa insieme, idealizzato con una ruota dentata nell’emblema della Repubblica e sancito come fondamento di progresso dal primo articolo della Costituzione.</w:t>
      </w:r>
    </w:p>
    <w:p w:rsidR="00A73457" w:rsidRPr="00A73457" w:rsidRDefault="00A73457" w:rsidP="00A73457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A73457" w:rsidRPr="00A73457" w:rsidRDefault="00A73457" w:rsidP="00A73457">
      <w:pPr>
        <w:jc w:val="right"/>
        <w:rPr>
          <w:rFonts w:ascii="Arial" w:hAnsi="Arial" w:cs="Arial"/>
          <w:sz w:val="24"/>
          <w:szCs w:val="24"/>
          <w:lang w:val="it-IT"/>
        </w:rPr>
      </w:pPr>
      <w:r w:rsidRPr="00A73457">
        <w:rPr>
          <w:rFonts w:ascii="Arial" w:hAnsi="Arial" w:cs="Arial"/>
          <w:sz w:val="24"/>
          <w:szCs w:val="24"/>
          <w:lang w:val="it-IT"/>
        </w:rPr>
        <w:t>Marco Moretti</w:t>
      </w:r>
    </w:p>
    <w:p w:rsidR="007E47ED" w:rsidRPr="00A73457" w:rsidRDefault="00A73457" w:rsidP="00A73457">
      <w:pPr>
        <w:jc w:val="right"/>
        <w:rPr>
          <w:rFonts w:ascii="Arial" w:hAnsi="Arial" w:cs="Arial"/>
          <w:i/>
          <w:sz w:val="24"/>
          <w:szCs w:val="24"/>
          <w:lang w:val="it-IT"/>
        </w:rPr>
      </w:pPr>
      <w:r w:rsidRPr="00A73457">
        <w:rPr>
          <w:rFonts w:ascii="Arial" w:hAnsi="Arial" w:cs="Arial"/>
          <w:i/>
          <w:sz w:val="24"/>
          <w:szCs w:val="24"/>
          <w:lang w:val="it-IT"/>
        </w:rPr>
        <w:t>Curatore della mostra</w:t>
      </w:r>
    </w:p>
    <w:sectPr w:rsidR="007E47ED" w:rsidRPr="00A73457" w:rsidSect="00A734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dirty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67"/>
    <w:rsid w:val="000C310B"/>
    <w:rsid w:val="004B3550"/>
    <w:rsid w:val="00791C67"/>
    <w:rsid w:val="007E47ED"/>
    <w:rsid w:val="00A7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73457"/>
    <w:pPr>
      <w:widowControl w:val="0"/>
      <w:spacing w:after="0" w:line="240" w:lineRule="auto"/>
    </w:pPr>
    <w:rPr>
      <w:rFonts w:eastAsiaTheme="minorHAns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73457"/>
    <w:pPr>
      <w:ind w:left="2311" w:firstLine="283"/>
    </w:pPr>
    <w:rPr>
      <w:rFonts w:ascii="Bookman Old Style" w:eastAsia="Bookman Old Style" w:hAnsi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73457"/>
    <w:rPr>
      <w:rFonts w:ascii="Bookman Old Style" w:eastAsia="Bookman Old Style" w:hAnsi="Bookman Old Sty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73457"/>
    <w:pPr>
      <w:widowControl w:val="0"/>
      <w:spacing w:after="0" w:line="240" w:lineRule="auto"/>
    </w:pPr>
    <w:rPr>
      <w:rFonts w:eastAsiaTheme="minorHAns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73457"/>
    <w:pPr>
      <w:ind w:left="2311" w:firstLine="283"/>
    </w:pPr>
    <w:rPr>
      <w:rFonts w:ascii="Bookman Old Style" w:eastAsia="Bookman Old Style" w:hAnsi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73457"/>
    <w:rPr>
      <w:rFonts w:ascii="Bookman Old Style" w:eastAsia="Bookman Old Style" w:hAnsi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0E44-D0E5-44FB-A248-4BBB0868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2018-02-15T15:57:00Z</dcterms:created>
  <dcterms:modified xsi:type="dcterms:W3CDTF">2018-02-15T16:03:00Z</dcterms:modified>
</cp:coreProperties>
</file>