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741BF" w14:textId="77777777" w:rsidR="002A10FF" w:rsidRPr="00E8766B" w:rsidRDefault="002A10FF" w:rsidP="002A10FF">
      <w:pPr>
        <w:spacing w:after="0" w:line="240" w:lineRule="auto"/>
        <w:rPr>
          <w:rFonts w:ascii="RukouMedium-Medium" w:hAnsi="RukouMedium-Medium" w:cs="RukouMedium-Medium" w:hint="eastAsia"/>
          <w:b/>
          <w:bCs/>
          <w:color w:val="000300"/>
          <w:sz w:val="36"/>
          <w:szCs w:val="36"/>
        </w:rPr>
      </w:pPr>
      <w:r w:rsidRPr="00E8766B">
        <w:rPr>
          <w:rFonts w:ascii="Aptos" w:hAnsi="Aptos" w:cs="RukouMedium-Medium"/>
          <w:b/>
          <w:bCs/>
          <w:color w:val="000300"/>
          <w:sz w:val="36"/>
          <w:szCs w:val="36"/>
        </w:rPr>
        <w:t xml:space="preserve">GIANCARLO SANGREGORIO </w:t>
      </w:r>
      <w:r w:rsidRPr="00E8766B">
        <w:rPr>
          <w:rFonts w:ascii="Aptos" w:hAnsi="Aptos" w:cs="RukouMedium-Medium"/>
          <w:b/>
          <w:bCs/>
          <w:color w:val="C00000"/>
          <w:sz w:val="36"/>
          <w:szCs w:val="36"/>
        </w:rPr>
        <w:t xml:space="preserve">100 ANNI </w:t>
      </w:r>
      <w:r w:rsidRPr="00E8766B">
        <w:rPr>
          <w:rFonts w:ascii="Aptos" w:hAnsi="Aptos" w:cs="RukouMedium-Medium"/>
          <w:b/>
          <w:bCs/>
          <w:color w:val="000300"/>
          <w:sz w:val="36"/>
          <w:szCs w:val="36"/>
        </w:rPr>
        <w:t>(1925-2025)</w:t>
      </w:r>
      <w:r w:rsidRPr="00E8766B">
        <w:rPr>
          <w:rFonts w:ascii="RukouMedium-Medium" w:hAnsi="RukouMedium-Medium" w:cs="RukouMedium-Medium"/>
          <w:b/>
          <w:bCs/>
          <w:color w:val="000300"/>
          <w:sz w:val="36"/>
          <w:szCs w:val="36"/>
        </w:rPr>
        <w:t xml:space="preserve"> </w:t>
      </w:r>
    </w:p>
    <w:p w14:paraId="32F22FC7" w14:textId="35DC3D59" w:rsidR="002A10FF" w:rsidRPr="00E8766B" w:rsidRDefault="002A10FF" w:rsidP="002A10FF">
      <w:pPr>
        <w:spacing w:after="0" w:line="240" w:lineRule="auto"/>
        <w:rPr>
          <w:rFonts w:ascii="Aptos" w:hAnsi="Aptos" w:cs="RukouMedium-Medium"/>
          <w:b/>
          <w:bCs/>
          <w:color w:val="000300"/>
          <w:sz w:val="36"/>
          <w:szCs w:val="36"/>
        </w:rPr>
      </w:pPr>
      <w:r w:rsidRPr="00E8766B">
        <w:rPr>
          <w:rFonts w:ascii="Aptos" w:hAnsi="Aptos" w:cs="Parabolica-Regular"/>
          <w:b/>
          <w:bCs/>
          <w:sz w:val="36"/>
          <w:szCs w:val="36"/>
        </w:rPr>
        <w:t>La pietra il legno i luoghi</w:t>
      </w:r>
    </w:p>
    <w:p w14:paraId="101FB4A5" w14:textId="77777777" w:rsidR="002A10FF" w:rsidRPr="000951FB" w:rsidRDefault="002A10FF" w:rsidP="002A10FF">
      <w:pPr>
        <w:spacing w:after="0" w:line="240" w:lineRule="auto"/>
        <w:rPr>
          <w:rFonts w:ascii="Aptos" w:hAnsi="Aptos" w:cs="RukouMedium-Medium"/>
          <w:b/>
          <w:bCs/>
          <w:color w:val="000300"/>
          <w:sz w:val="32"/>
          <w:szCs w:val="32"/>
        </w:rPr>
      </w:pPr>
      <w:r w:rsidRPr="000951FB">
        <w:rPr>
          <w:rFonts w:ascii="Aptos" w:hAnsi="Aptos" w:cs="Parabolica-Regular"/>
          <w:b/>
          <w:bCs/>
          <w:sz w:val="28"/>
          <w:szCs w:val="28"/>
        </w:rPr>
        <w:t>Un viaggio tra le opere e i luoghi dello scultore</w:t>
      </w:r>
    </w:p>
    <w:p w14:paraId="2B61DF21" w14:textId="77777777" w:rsidR="002A10FF" w:rsidRPr="005729BB" w:rsidRDefault="002A10FF" w:rsidP="002A10FF">
      <w:pPr>
        <w:spacing w:after="0" w:line="240" w:lineRule="auto"/>
        <w:rPr>
          <w:rFonts w:ascii="Parabolica-Regular" w:hAnsi="Parabolica-Regular" w:cs="Parabolica-Regular" w:hint="eastAsia"/>
          <w:sz w:val="10"/>
          <w:szCs w:val="10"/>
        </w:rPr>
      </w:pPr>
    </w:p>
    <w:p w14:paraId="64B9CFE0" w14:textId="7AA065D3" w:rsidR="002A10FF" w:rsidRDefault="002A10FF" w:rsidP="002A10FF">
      <w:pPr>
        <w:spacing w:after="0" w:line="240" w:lineRule="auto"/>
        <w:rPr>
          <w:rFonts w:ascii="Arial" w:hAnsi="Arial" w:cs="Arial"/>
          <w:i/>
          <w:iCs/>
          <w:sz w:val="24"/>
          <w:szCs w:val="24"/>
        </w:rPr>
      </w:pPr>
      <w:r w:rsidRPr="005E4A51">
        <w:rPr>
          <w:rFonts w:ascii="Arial" w:hAnsi="Arial" w:cs="Arial"/>
          <w:i/>
          <w:iCs/>
          <w:sz w:val="24"/>
          <w:szCs w:val="24"/>
        </w:rPr>
        <w:t xml:space="preserve">Progetto </w:t>
      </w:r>
      <w:r w:rsidR="00DB75EB">
        <w:rPr>
          <w:rFonts w:ascii="Arial" w:hAnsi="Arial" w:cs="Arial"/>
          <w:i/>
          <w:iCs/>
          <w:sz w:val="24"/>
          <w:szCs w:val="24"/>
        </w:rPr>
        <w:t xml:space="preserve">diffuso </w:t>
      </w:r>
      <w:r w:rsidRPr="005E4A51">
        <w:rPr>
          <w:rFonts w:ascii="Arial" w:hAnsi="Arial" w:cs="Arial"/>
          <w:i/>
          <w:iCs/>
          <w:sz w:val="24"/>
          <w:szCs w:val="24"/>
        </w:rPr>
        <w:t>ideato e curato da Lorella Giudici e Francesca Marcellini</w:t>
      </w:r>
    </w:p>
    <w:p w14:paraId="71716650" w14:textId="77777777" w:rsidR="00F947D5" w:rsidRDefault="00F947D5" w:rsidP="002A10FF">
      <w:pPr>
        <w:spacing w:after="0" w:line="240" w:lineRule="auto"/>
        <w:rPr>
          <w:rFonts w:ascii="Arial" w:hAnsi="Arial" w:cs="Arial"/>
          <w:i/>
          <w:iCs/>
          <w:sz w:val="24"/>
          <w:szCs w:val="24"/>
        </w:rPr>
      </w:pPr>
    </w:p>
    <w:p w14:paraId="4A97BD1E" w14:textId="77777777" w:rsidR="00F947D5" w:rsidRPr="00F947D5" w:rsidRDefault="00F947D5" w:rsidP="00F947D5">
      <w:pPr>
        <w:pStyle w:val="Titolo"/>
        <w:rPr>
          <w:b/>
          <w:bCs/>
          <w:sz w:val="36"/>
          <w:szCs w:val="36"/>
        </w:rPr>
      </w:pPr>
      <w:r w:rsidRPr="00F947D5">
        <w:rPr>
          <w:b/>
          <w:bCs/>
          <w:color w:val="820000"/>
          <w:sz w:val="36"/>
          <w:szCs w:val="36"/>
        </w:rPr>
        <w:t>Percorsi</w:t>
      </w:r>
      <w:r w:rsidRPr="00F947D5">
        <w:rPr>
          <w:b/>
          <w:bCs/>
          <w:color w:val="820000"/>
          <w:spacing w:val="-6"/>
          <w:sz w:val="36"/>
          <w:szCs w:val="36"/>
        </w:rPr>
        <w:t xml:space="preserve"> </w:t>
      </w:r>
      <w:r w:rsidRPr="00F947D5">
        <w:rPr>
          <w:b/>
          <w:bCs/>
          <w:color w:val="820000"/>
          <w:sz w:val="36"/>
          <w:szCs w:val="36"/>
        </w:rPr>
        <w:t>a</w:t>
      </w:r>
      <w:r w:rsidRPr="00F947D5">
        <w:rPr>
          <w:b/>
          <w:bCs/>
          <w:color w:val="820000"/>
          <w:spacing w:val="-7"/>
          <w:sz w:val="36"/>
          <w:szCs w:val="36"/>
        </w:rPr>
        <w:t xml:space="preserve"> </w:t>
      </w:r>
      <w:r w:rsidRPr="00F947D5">
        <w:rPr>
          <w:b/>
          <w:bCs/>
          <w:color w:val="820000"/>
          <w:spacing w:val="-2"/>
          <w:sz w:val="36"/>
          <w:szCs w:val="36"/>
        </w:rPr>
        <w:t>Milano</w:t>
      </w:r>
    </w:p>
    <w:p w14:paraId="4768AAE0" w14:textId="77777777" w:rsidR="002A10FF" w:rsidRPr="00782BEC" w:rsidRDefault="002A10FF" w:rsidP="002A10FF">
      <w:pPr>
        <w:spacing w:after="0" w:line="240" w:lineRule="auto"/>
        <w:rPr>
          <w:rFonts w:ascii="Parabolica-Regular" w:hAnsi="Parabolica-Regular" w:cs="Parabolica-Regular" w:hint="eastAsia"/>
          <w:sz w:val="24"/>
          <w:szCs w:val="24"/>
        </w:rPr>
      </w:pPr>
    </w:p>
    <w:p w14:paraId="6C66CFC3" w14:textId="02F59873" w:rsidR="002A10FF" w:rsidRPr="002A06CC" w:rsidRDefault="002A10FF" w:rsidP="002A10FF">
      <w:pPr>
        <w:spacing w:after="0" w:line="240" w:lineRule="auto"/>
        <w:jc w:val="right"/>
        <w:rPr>
          <w:rFonts w:ascii="Arial" w:hAnsi="Arial" w:cs="Arial"/>
          <w:i/>
          <w:iCs/>
          <w:color w:val="000000"/>
          <w:sz w:val="24"/>
          <w:szCs w:val="24"/>
        </w:rPr>
      </w:pPr>
      <w:r w:rsidRPr="002A06CC">
        <w:rPr>
          <w:rFonts w:ascii="Arial" w:hAnsi="Arial" w:cs="Arial"/>
          <w:color w:val="000000"/>
          <w:sz w:val="24"/>
          <w:szCs w:val="24"/>
        </w:rPr>
        <w:tab/>
      </w:r>
      <w:r w:rsidRPr="002A06CC">
        <w:rPr>
          <w:rFonts w:ascii="Arial" w:hAnsi="Arial" w:cs="Arial"/>
          <w:color w:val="000000"/>
          <w:sz w:val="24"/>
          <w:szCs w:val="24"/>
        </w:rPr>
        <w:tab/>
      </w:r>
      <w:r w:rsidRPr="002A06CC">
        <w:rPr>
          <w:rFonts w:ascii="Arial" w:hAnsi="Arial" w:cs="Arial"/>
          <w:color w:val="000000"/>
          <w:sz w:val="24"/>
          <w:szCs w:val="24"/>
        </w:rPr>
        <w:tab/>
      </w:r>
      <w:r w:rsidRPr="002A06CC">
        <w:rPr>
          <w:rFonts w:ascii="Arial" w:hAnsi="Arial" w:cs="Arial"/>
          <w:color w:val="000000"/>
          <w:sz w:val="24"/>
          <w:szCs w:val="24"/>
        </w:rPr>
        <w:tab/>
      </w:r>
      <w:r w:rsidRPr="002A06CC">
        <w:rPr>
          <w:rFonts w:ascii="Arial" w:hAnsi="Arial" w:cs="Arial"/>
          <w:color w:val="000000"/>
          <w:sz w:val="24"/>
          <w:szCs w:val="24"/>
        </w:rPr>
        <w:tab/>
      </w:r>
      <w:r w:rsidRPr="002A06CC">
        <w:rPr>
          <w:rFonts w:ascii="Arial" w:hAnsi="Arial" w:cs="Arial"/>
          <w:color w:val="000000"/>
          <w:sz w:val="24"/>
          <w:szCs w:val="24"/>
        </w:rPr>
        <w:tab/>
      </w:r>
      <w:r w:rsidRPr="002A06CC">
        <w:rPr>
          <w:rFonts w:ascii="Arial" w:hAnsi="Arial" w:cs="Arial"/>
          <w:color w:val="000000"/>
          <w:sz w:val="24"/>
          <w:szCs w:val="24"/>
        </w:rPr>
        <w:tab/>
      </w:r>
      <w:r w:rsidRPr="002A06CC">
        <w:rPr>
          <w:rFonts w:ascii="Arial" w:hAnsi="Arial" w:cs="Arial"/>
          <w:i/>
          <w:iCs/>
          <w:color w:val="000000"/>
          <w:sz w:val="24"/>
          <w:szCs w:val="24"/>
        </w:rPr>
        <w:t xml:space="preserve">comunicato stampa, </w:t>
      </w:r>
      <w:r w:rsidR="00F947D5" w:rsidRPr="002A06CC">
        <w:rPr>
          <w:rFonts w:ascii="Arial" w:hAnsi="Arial" w:cs="Arial"/>
          <w:i/>
          <w:iCs/>
          <w:color w:val="000000"/>
          <w:sz w:val="24"/>
          <w:szCs w:val="24"/>
        </w:rPr>
        <w:t>18</w:t>
      </w:r>
      <w:r w:rsidRPr="002A06CC">
        <w:rPr>
          <w:rFonts w:ascii="Arial" w:hAnsi="Arial" w:cs="Arial"/>
          <w:i/>
          <w:iCs/>
          <w:color w:val="000000"/>
          <w:sz w:val="24"/>
          <w:szCs w:val="24"/>
        </w:rPr>
        <w:t>.04.2025</w:t>
      </w:r>
    </w:p>
    <w:p w14:paraId="3F3D5CC2" w14:textId="77777777" w:rsidR="002A10FF" w:rsidRPr="00A73A18" w:rsidRDefault="002A10FF" w:rsidP="002A10FF">
      <w:pPr>
        <w:spacing w:after="0" w:line="240" w:lineRule="auto"/>
        <w:jc w:val="right"/>
        <w:rPr>
          <w:rFonts w:ascii="Arial" w:hAnsi="Arial" w:cs="Arial"/>
          <w:i/>
          <w:iCs/>
          <w:color w:val="000000"/>
          <w:sz w:val="10"/>
          <w:szCs w:val="10"/>
        </w:rPr>
      </w:pPr>
    </w:p>
    <w:p w14:paraId="39250C1A" w14:textId="2D7B4FFB" w:rsidR="00CD737F" w:rsidRPr="007E039C" w:rsidRDefault="00F947D5" w:rsidP="00CD737F">
      <w:pPr>
        <w:spacing w:after="0" w:line="100" w:lineRule="atLeast"/>
        <w:jc w:val="both"/>
        <w:rPr>
          <w:rFonts w:ascii="Arial" w:hAnsi="Arial" w:cs="Arial"/>
          <w:bCs/>
          <w:iCs/>
          <w:sz w:val="24"/>
          <w:szCs w:val="24"/>
          <w:lang w:val="x-none"/>
        </w:rPr>
      </w:pPr>
      <w:r w:rsidRPr="002A06CC">
        <w:rPr>
          <w:rFonts w:ascii="Arial" w:hAnsi="Arial" w:cs="Arial"/>
          <w:sz w:val="24"/>
          <w:szCs w:val="24"/>
        </w:rPr>
        <w:t xml:space="preserve">La città di </w:t>
      </w:r>
      <w:r w:rsidRPr="002A06CC">
        <w:rPr>
          <w:rFonts w:ascii="Arial" w:hAnsi="Arial" w:cs="Arial"/>
          <w:b/>
          <w:bCs/>
          <w:sz w:val="24"/>
          <w:szCs w:val="24"/>
        </w:rPr>
        <w:t>Milano</w:t>
      </w:r>
      <w:r w:rsidRPr="002A06CC">
        <w:rPr>
          <w:rFonts w:ascii="Arial" w:hAnsi="Arial" w:cs="Arial"/>
          <w:sz w:val="24"/>
          <w:szCs w:val="24"/>
        </w:rPr>
        <w:t xml:space="preserve"> rende omaggio allo scultore </w:t>
      </w:r>
      <w:r w:rsidR="002A06CC" w:rsidRPr="002A06CC">
        <w:rPr>
          <w:rFonts w:ascii="Arial" w:hAnsi="Arial" w:cs="Arial"/>
          <w:b/>
          <w:bCs/>
          <w:sz w:val="24"/>
          <w:szCs w:val="24"/>
        </w:rPr>
        <w:t>Giancarlo Sangregorio</w:t>
      </w:r>
      <w:r w:rsidR="002A06CC">
        <w:rPr>
          <w:rFonts w:ascii="Arial" w:hAnsi="Arial" w:cs="Arial"/>
          <w:b/>
          <w:bCs/>
          <w:sz w:val="24"/>
          <w:szCs w:val="24"/>
        </w:rPr>
        <w:t xml:space="preserve"> </w:t>
      </w:r>
      <w:r w:rsidR="002A06CC" w:rsidRPr="002A06CC">
        <w:rPr>
          <w:rFonts w:ascii="Arial" w:hAnsi="Arial" w:cs="Arial"/>
          <w:sz w:val="24"/>
          <w:szCs w:val="24"/>
        </w:rPr>
        <w:t>(</w:t>
      </w:r>
      <w:r w:rsidR="002A06CC" w:rsidRPr="00226B8A">
        <w:rPr>
          <w:rFonts w:ascii="Arial" w:hAnsi="Arial" w:cs="Arial"/>
          <w:bCs/>
          <w:sz w:val="24"/>
          <w:szCs w:val="24"/>
        </w:rPr>
        <w:t>1925-2013)</w:t>
      </w:r>
      <w:r w:rsidR="002A06CC" w:rsidRPr="002A06CC">
        <w:rPr>
          <w:rFonts w:ascii="Arial" w:hAnsi="Arial" w:cs="Arial"/>
          <w:sz w:val="24"/>
          <w:szCs w:val="24"/>
        </w:rPr>
        <w:t xml:space="preserve">, in occasione del </w:t>
      </w:r>
      <w:r w:rsidR="002A06CC" w:rsidRPr="00A73A18">
        <w:rPr>
          <w:rFonts w:ascii="Arial" w:hAnsi="Arial" w:cs="Arial"/>
          <w:b/>
          <w:bCs/>
          <w:sz w:val="24"/>
          <w:szCs w:val="24"/>
        </w:rPr>
        <w:t>centenario della nascita</w:t>
      </w:r>
      <w:r w:rsidR="002A06CC">
        <w:rPr>
          <w:rFonts w:ascii="Arial" w:hAnsi="Arial" w:cs="Arial"/>
          <w:sz w:val="24"/>
          <w:szCs w:val="24"/>
        </w:rPr>
        <w:t>,</w:t>
      </w:r>
      <w:r w:rsidR="002A06CC" w:rsidRPr="002A06CC">
        <w:rPr>
          <w:rFonts w:ascii="Arial" w:hAnsi="Arial" w:cs="Arial"/>
          <w:sz w:val="24"/>
          <w:szCs w:val="24"/>
        </w:rPr>
        <w:t xml:space="preserve"> con un </w:t>
      </w:r>
      <w:r w:rsidR="002A06CC">
        <w:rPr>
          <w:rFonts w:ascii="Arial" w:hAnsi="Arial" w:cs="Arial"/>
          <w:sz w:val="24"/>
          <w:szCs w:val="24"/>
        </w:rPr>
        <w:t>focus</w:t>
      </w:r>
      <w:r w:rsidR="002A06CC" w:rsidRPr="002A06CC">
        <w:rPr>
          <w:rFonts w:ascii="Arial" w:hAnsi="Arial" w:cs="Arial"/>
          <w:sz w:val="24"/>
          <w:szCs w:val="24"/>
        </w:rPr>
        <w:t xml:space="preserve"> espositivo diffuso </w:t>
      </w:r>
      <w:r w:rsidR="002A06CC">
        <w:rPr>
          <w:rFonts w:ascii="Arial" w:hAnsi="Arial" w:cs="Arial"/>
          <w:sz w:val="24"/>
          <w:szCs w:val="24"/>
        </w:rPr>
        <w:t xml:space="preserve">in sedi istituzionali, pubbliche e private </w:t>
      </w:r>
      <w:r w:rsidR="0095078A">
        <w:rPr>
          <w:rFonts w:ascii="Arial" w:hAnsi="Arial" w:cs="Arial"/>
          <w:sz w:val="24"/>
          <w:szCs w:val="24"/>
        </w:rPr>
        <w:t xml:space="preserve">con mostre temporanee </w:t>
      </w:r>
      <w:r w:rsidR="00CD737F">
        <w:rPr>
          <w:rFonts w:ascii="Arial" w:hAnsi="Arial" w:cs="Arial"/>
          <w:sz w:val="24"/>
          <w:szCs w:val="24"/>
        </w:rPr>
        <w:t xml:space="preserve">e opere in permanenza in un racconto che unisce arte, memoria e territorio. I percorsi di Milano si inseriscono nel </w:t>
      </w:r>
      <w:r w:rsidR="002A06CC" w:rsidRPr="002A06CC">
        <w:rPr>
          <w:rFonts w:ascii="Arial" w:hAnsi="Arial" w:cs="Arial"/>
          <w:sz w:val="24"/>
          <w:szCs w:val="24"/>
        </w:rPr>
        <w:t xml:space="preserve">progetto </w:t>
      </w:r>
      <w:r w:rsidR="00CD737F">
        <w:rPr>
          <w:rFonts w:ascii="Arial" w:hAnsi="Arial" w:cs="Arial"/>
          <w:sz w:val="24"/>
          <w:szCs w:val="24"/>
        </w:rPr>
        <w:t>d</w:t>
      </w:r>
      <w:r w:rsidR="002A06CC" w:rsidRPr="002A06CC">
        <w:rPr>
          <w:rFonts w:ascii="Arial" w:hAnsi="Arial" w:cs="Arial"/>
          <w:sz w:val="24"/>
          <w:szCs w:val="24"/>
        </w:rPr>
        <w:t xml:space="preserve">i più ampio respiro </w:t>
      </w:r>
      <w:r w:rsidR="002A06CC">
        <w:rPr>
          <w:rFonts w:ascii="Arial" w:hAnsi="Arial" w:cs="Arial"/>
          <w:sz w:val="24"/>
          <w:szCs w:val="24"/>
        </w:rPr>
        <w:t xml:space="preserve">dal titolo </w:t>
      </w:r>
      <w:r w:rsidR="002A06CC" w:rsidRPr="00226B8A">
        <w:rPr>
          <w:rFonts w:ascii="Arial" w:hAnsi="Arial" w:cs="Arial"/>
          <w:i/>
          <w:sz w:val="24"/>
          <w:szCs w:val="24"/>
        </w:rPr>
        <w:t>“Giancarlo Sangregorio. 100 anni (1925 - 2025). La pietra, il legno, i luoghi.</w:t>
      </w:r>
      <w:r w:rsidR="002A06CC" w:rsidRPr="00226B8A">
        <w:t xml:space="preserve"> </w:t>
      </w:r>
      <w:r w:rsidR="002A06CC" w:rsidRPr="00226B8A">
        <w:rPr>
          <w:rFonts w:ascii="Arial" w:hAnsi="Arial" w:cs="Arial"/>
          <w:i/>
          <w:sz w:val="24"/>
          <w:szCs w:val="24"/>
        </w:rPr>
        <w:t>Un viaggio tra le opere e i luoghi dello scultore”</w:t>
      </w:r>
      <w:r w:rsidR="00CD737F">
        <w:rPr>
          <w:rFonts w:ascii="Arial" w:hAnsi="Arial" w:cs="Arial"/>
          <w:iCs/>
          <w:sz w:val="24"/>
          <w:szCs w:val="24"/>
        </w:rPr>
        <w:t xml:space="preserve"> </w:t>
      </w:r>
      <w:r w:rsidR="00CD737F" w:rsidRPr="00226B8A">
        <w:rPr>
          <w:rFonts w:ascii="Arial" w:hAnsi="Arial" w:cs="Arial"/>
          <w:sz w:val="24"/>
          <w:szCs w:val="24"/>
        </w:rPr>
        <w:t>ideato e curato da Lorella Giudici e Francesca Marcellini</w:t>
      </w:r>
      <w:r w:rsidR="00FF0AD1">
        <w:rPr>
          <w:rFonts w:ascii="Arial" w:hAnsi="Arial" w:cs="Arial"/>
          <w:sz w:val="24"/>
          <w:szCs w:val="24"/>
        </w:rPr>
        <w:t>,</w:t>
      </w:r>
      <w:r w:rsidR="00CD737F">
        <w:rPr>
          <w:rFonts w:ascii="Arial" w:hAnsi="Arial" w:cs="Arial"/>
          <w:sz w:val="24"/>
          <w:szCs w:val="24"/>
        </w:rPr>
        <w:t xml:space="preserve"> che coinvolge</w:t>
      </w:r>
      <w:r w:rsidR="002A06CC">
        <w:rPr>
          <w:rFonts w:ascii="Arial" w:hAnsi="Arial" w:cs="Arial"/>
          <w:i/>
          <w:sz w:val="24"/>
          <w:szCs w:val="24"/>
        </w:rPr>
        <w:t xml:space="preserve"> </w:t>
      </w:r>
      <w:r w:rsidR="00CD737F">
        <w:rPr>
          <w:rFonts w:ascii="Arial" w:hAnsi="Arial" w:cs="Arial"/>
          <w:iCs/>
          <w:sz w:val="24"/>
          <w:szCs w:val="24"/>
        </w:rPr>
        <w:t>anche le città di</w:t>
      </w:r>
      <w:r w:rsidR="00CD737F" w:rsidRPr="007E039C">
        <w:rPr>
          <w:rFonts w:ascii="Arial" w:hAnsi="Arial" w:cs="Arial"/>
          <w:bCs/>
          <w:iCs/>
          <w:sz w:val="24"/>
          <w:szCs w:val="24"/>
        </w:rPr>
        <w:t xml:space="preserve"> Varese</w:t>
      </w:r>
      <w:r w:rsidR="00CD737F">
        <w:rPr>
          <w:rFonts w:ascii="Arial" w:hAnsi="Arial" w:cs="Arial"/>
          <w:bCs/>
          <w:iCs/>
          <w:sz w:val="24"/>
          <w:szCs w:val="24"/>
        </w:rPr>
        <w:t xml:space="preserve"> e </w:t>
      </w:r>
      <w:r w:rsidR="00CD737F" w:rsidRPr="007E039C">
        <w:rPr>
          <w:rFonts w:ascii="Arial" w:hAnsi="Arial" w:cs="Arial"/>
          <w:bCs/>
          <w:iCs/>
          <w:sz w:val="24"/>
          <w:szCs w:val="24"/>
        </w:rPr>
        <w:t>Lugano,</w:t>
      </w:r>
      <w:r w:rsidR="00CD737F">
        <w:rPr>
          <w:rFonts w:ascii="Arial" w:hAnsi="Arial" w:cs="Arial"/>
          <w:bCs/>
          <w:iCs/>
          <w:sz w:val="24"/>
          <w:szCs w:val="24"/>
        </w:rPr>
        <w:t xml:space="preserve"> oltre a numerose</w:t>
      </w:r>
      <w:r w:rsidR="00CD737F" w:rsidRPr="007E039C">
        <w:rPr>
          <w:rFonts w:ascii="Arial" w:hAnsi="Arial" w:cs="Arial"/>
          <w:bCs/>
          <w:iCs/>
          <w:sz w:val="24"/>
          <w:szCs w:val="24"/>
        </w:rPr>
        <w:t xml:space="preserve"> località sulle sponde lombarda e piemontese del Lago Maggiore</w:t>
      </w:r>
      <w:r w:rsidR="00CD737F">
        <w:rPr>
          <w:rFonts w:ascii="Arial" w:hAnsi="Arial" w:cs="Arial"/>
          <w:bCs/>
          <w:iCs/>
          <w:sz w:val="24"/>
          <w:szCs w:val="24"/>
        </w:rPr>
        <w:t>.</w:t>
      </w:r>
    </w:p>
    <w:p w14:paraId="0BE035A6" w14:textId="114F523F" w:rsidR="00CD737F" w:rsidRDefault="00CD737F" w:rsidP="007C0BF2">
      <w:pPr>
        <w:spacing w:line="240" w:lineRule="auto"/>
        <w:jc w:val="both"/>
        <w:rPr>
          <w:rFonts w:ascii="Arial" w:hAnsi="Arial" w:cs="Arial"/>
          <w:iCs/>
          <w:sz w:val="24"/>
          <w:szCs w:val="24"/>
        </w:rPr>
      </w:pPr>
      <w:r>
        <w:rPr>
          <w:rFonts w:ascii="Arial" w:hAnsi="Arial" w:cs="Arial"/>
          <w:iCs/>
          <w:sz w:val="24"/>
          <w:szCs w:val="24"/>
        </w:rPr>
        <w:t xml:space="preserve">L’itinerario </w:t>
      </w:r>
      <w:r w:rsidR="00A73A18">
        <w:rPr>
          <w:rFonts w:ascii="Arial" w:hAnsi="Arial" w:cs="Arial"/>
          <w:iCs/>
          <w:sz w:val="24"/>
          <w:szCs w:val="24"/>
        </w:rPr>
        <w:t xml:space="preserve">è facilitato e approfondito dalla </w:t>
      </w:r>
      <w:r w:rsidR="00A73A18" w:rsidRPr="005F1309">
        <w:rPr>
          <w:rFonts w:ascii="Arial" w:hAnsi="Arial" w:cs="Arial"/>
          <w:b/>
          <w:bCs/>
          <w:sz w:val="24"/>
          <w:szCs w:val="24"/>
        </w:rPr>
        <w:t>nuova app</w:t>
      </w:r>
      <w:r w:rsidR="00A73A18" w:rsidRPr="00226B8A">
        <w:rPr>
          <w:rFonts w:ascii="Arial" w:hAnsi="Arial" w:cs="Arial"/>
          <w:sz w:val="24"/>
          <w:szCs w:val="24"/>
        </w:rPr>
        <w:t xml:space="preserve"> </w:t>
      </w:r>
      <w:hyperlink r:id="rId6" w:anchor="/download" w:history="1">
        <w:r w:rsidR="00A73A18" w:rsidRPr="00683C87">
          <w:rPr>
            <w:rStyle w:val="Collegamentoipertestuale"/>
            <w:rFonts w:ascii="Arial" w:hAnsi="Arial" w:cs="Arial"/>
            <w:b/>
            <w:bCs/>
            <w:sz w:val="24"/>
            <w:szCs w:val="24"/>
            <w:u w:val="none"/>
          </w:rPr>
          <w:t>fsg-app</w:t>
        </w:r>
      </w:hyperlink>
      <w:r w:rsidR="00A73A18" w:rsidRPr="00226B8A">
        <w:rPr>
          <w:rFonts w:ascii="Arial" w:hAnsi="Arial" w:cs="Arial"/>
          <w:sz w:val="24"/>
          <w:szCs w:val="24"/>
        </w:rPr>
        <w:t>,</w:t>
      </w:r>
      <w:r w:rsidR="00A73A18">
        <w:rPr>
          <w:rFonts w:ascii="Arial" w:hAnsi="Arial" w:cs="Arial"/>
          <w:sz w:val="24"/>
          <w:szCs w:val="24"/>
        </w:rPr>
        <w:t xml:space="preserve"> che con contenuti dettagliati </w:t>
      </w:r>
      <w:r w:rsidR="00937513">
        <w:rPr>
          <w:rFonts w:ascii="Arial" w:hAnsi="Arial" w:cs="Arial"/>
          <w:sz w:val="24"/>
          <w:szCs w:val="24"/>
        </w:rPr>
        <w:t xml:space="preserve">e </w:t>
      </w:r>
      <w:r w:rsidR="00A73A18">
        <w:rPr>
          <w:rFonts w:ascii="Arial" w:hAnsi="Arial" w:cs="Arial"/>
          <w:sz w:val="24"/>
          <w:szCs w:val="24"/>
        </w:rPr>
        <w:t xml:space="preserve">il suggerimento di percorsi nel tessuto cittadino accompagna in un </w:t>
      </w:r>
      <w:r w:rsidR="00A73A18" w:rsidRPr="00A73A18">
        <w:rPr>
          <w:rFonts w:ascii="Arial" w:hAnsi="Arial" w:cs="Arial"/>
          <w:sz w:val="24"/>
          <w:szCs w:val="24"/>
        </w:rPr>
        <w:t>viaggio emozionante nell’universo poetico e materico dello scultore.</w:t>
      </w:r>
      <w:r w:rsidR="00A73A18">
        <w:rPr>
          <w:rFonts w:ascii="Arial" w:hAnsi="Arial" w:cs="Arial"/>
          <w:sz w:val="24"/>
          <w:szCs w:val="24"/>
        </w:rPr>
        <w:t xml:space="preserve"> </w:t>
      </w:r>
    </w:p>
    <w:p w14:paraId="3179DB68" w14:textId="6CE84FF9" w:rsidR="007D7523" w:rsidRPr="00B04090" w:rsidRDefault="007C0BF2" w:rsidP="00B04090">
      <w:pPr>
        <w:spacing w:after="0"/>
        <w:jc w:val="both"/>
        <w:rPr>
          <w:rFonts w:ascii="Arial" w:hAnsi="Arial" w:cs="Arial"/>
          <w:color w:val="FF0000"/>
          <w:sz w:val="24"/>
          <w:szCs w:val="24"/>
        </w:rPr>
      </w:pPr>
      <w:r w:rsidRPr="00067EEA">
        <w:rPr>
          <w:rFonts w:ascii="Arial" w:hAnsi="Arial" w:cs="Arial"/>
          <w:sz w:val="24"/>
          <w:szCs w:val="24"/>
        </w:rPr>
        <w:t>Nell’area urbana milanese alcuni dei luoghi più rappresentativi della città sono il cuore dell’iniziativa</w:t>
      </w:r>
      <w:r w:rsidR="006D0613" w:rsidRPr="00067EEA">
        <w:rPr>
          <w:rFonts w:ascii="Arial" w:hAnsi="Arial" w:cs="Arial"/>
          <w:sz w:val="24"/>
          <w:szCs w:val="24"/>
        </w:rPr>
        <w:t xml:space="preserve">. </w:t>
      </w:r>
      <w:r w:rsidR="00067EEA" w:rsidRPr="00067EEA">
        <w:rPr>
          <w:rFonts w:ascii="Arial" w:hAnsi="Arial" w:cs="Arial"/>
          <w:sz w:val="24"/>
          <w:szCs w:val="24"/>
        </w:rPr>
        <w:t xml:space="preserve">Due </w:t>
      </w:r>
      <w:r w:rsidR="00067EEA" w:rsidRPr="00B466B1">
        <w:rPr>
          <w:rFonts w:ascii="Arial" w:hAnsi="Arial" w:cs="Arial"/>
          <w:b/>
          <w:bCs/>
          <w:sz w:val="24"/>
          <w:szCs w:val="24"/>
        </w:rPr>
        <w:t>mostre temporanee</w:t>
      </w:r>
      <w:r w:rsidR="00067EEA" w:rsidRPr="00067EEA">
        <w:rPr>
          <w:rFonts w:ascii="Arial" w:hAnsi="Arial" w:cs="Arial"/>
          <w:sz w:val="24"/>
          <w:szCs w:val="24"/>
        </w:rPr>
        <w:t xml:space="preserve"> sono esposte fino al 5 ottobre </w:t>
      </w:r>
      <w:r w:rsidR="00253014">
        <w:rPr>
          <w:rFonts w:ascii="Arial" w:hAnsi="Arial" w:cs="Arial"/>
          <w:sz w:val="24"/>
          <w:szCs w:val="24"/>
        </w:rPr>
        <w:t xml:space="preserve">alla </w:t>
      </w:r>
      <w:r w:rsidR="00253014" w:rsidRPr="00253014">
        <w:rPr>
          <w:rFonts w:ascii="Arial" w:hAnsi="Arial" w:cs="Arial"/>
          <w:b/>
          <w:bCs/>
          <w:sz w:val="24"/>
          <w:szCs w:val="24"/>
        </w:rPr>
        <w:t>Pinacoteca di Brera</w:t>
      </w:r>
      <w:r w:rsidR="00253014">
        <w:rPr>
          <w:rFonts w:ascii="Arial" w:hAnsi="Arial" w:cs="Arial"/>
          <w:sz w:val="24"/>
          <w:szCs w:val="24"/>
        </w:rPr>
        <w:t xml:space="preserve"> e </w:t>
      </w:r>
      <w:r w:rsidR="00067EEA" w:rsidRPr="00067EEA">
        <w:rPr>
          <w:rFonts w:ascii="Arial" w:hAnsi="Arial" w:cs="Arial"/>
          <w:sz w:val="24"/>
          <w:szCs w:val="24"/>
        </w:rPr>
        <w:t>a</w:t>
      </w:r>
      <w:r w:rsidR="006D0613" w:rsidRPr="00067EEA">
        <w:rPr>
          <w:rFonts w:ascii="Arial" w:hAnsi="Arial" w:cs="Arial"/>
          <w:sz w:val="24"/>
          <w:szCs w:val="24"/>
        </w:rPr>
        <w:t xml:space="preserve"> </w:t>
      </w:r>
      <w:r w:rsidRPr="00067EEA">
        <w:rPr>
          <w:rFonts w:ascii="Arial" w:hAnsi="Arial" w:cs="Arial"/>
          <w:b/>
          <w:bCs/>
          <w:sz w:val="24"/>
          <w:szCs w:val="24"/>
        </w:rPr>
        <w:t>Palazzo Citterio</w:t>
      </w:r>
      <w:r w:rsidR="00067EEA" w:rsidRPr="00253014">
        <w:rPr>
          <w:rFonts w:ascii="Arial" w:hAnsi="Arial" w:cs="Arial"/>
          <w:sz w:val="24"/>
          <w:szCs w:val="24"/>
        </w:rPr>
        <w:t>,</w:t>
      </w:r>
      <w:r w:rsidR="00067EEA" w:rsidRPr="00067EEA">
        <w:rPr>
          <w:rFonts w:ascii="Arial" w:hAnsi="Arial" w:cs="Arial"/>
          <w:b/>
          <w:bCs/>
          <w:sz w:val="24"/>
          <w:szCs w:val="24"/>
        </w:rPr>
        <w:t xml:space="preserve"> </w:t>
      </w:r>
      <w:r w:rsidR="00067EEA" w:rsidRPr="00067EEA">
        <w:rPr>
          <w:rFonts w:ascii="Arial" w:hAnsi="Arial" w:cs="Arial"/>
          <w:sz w:val="24"/>
          <w:szCs w:val="24"/>
        </w:rPr>
        <w:t xml:space="preserve">che ospita </w:t>
      </w:r>
      <w:r w:rsidR="00067EEA" w:rsidRPr="00067EEA">
        <w:rPr>
          <w:rFonts w:ascii="Arial" w:hAnsi="Arial" w:cs="Arial"/>
          <w:i/>
          <w:iCs/>
          <w:sz w:val="24"/>
          <w:szCs w:val="24"/>
        </w:rPr>
        <w:t>Genesi di una stirpe</w:t>
      </w:r>
      <w:r w:rsidR="00067EEA" w:rsidRPr="00067EEA">
        <w:rPr>
          <w:rFonts w:ascii="Arial" w:hAnsi="Arial" w:cs="Arial"/>
          <w:sz w:val="24"/>
          <w:szCs w:val="24"/>
        </w:rPr>
        <w:t xml:space="preserve"> (1959), una potente scultura in bronzo, </w:t>
      </w:r>
      <w:r w:rsidR="00253014">
        <w:rPr>
          <w:rFonts w:ascii="Arial" w:hAnsi="Arial" w:cs="Arial"/>
          <w:sz w:val="24"/>
          <w:szCs w:val="24"/>
        </w:rPr>
        <w:t xml:space="preserve">dove </w:t>
      </w:r>
      <w:r w:rsidR="00067EEA" w:rsidRPr="00067EEA">
        <w:rPr>
          <w:rFonts w:ascii="Arial" w:hAnsi="Arial" w:cs="Arial"/>
          <w:sz w:val="24"/>
          <w:szCs w:val="24"/>
        </w:rPr>
        <w:t xml:space="preserve">le forme scavate e corrose evocano corpi svuotati dal dolore della guerra. </w:t>
      </w:r>
      <w:r w:rsidR="00253014">
        <w:rPr>
          <w:rFonts w:ascii="Arial" w:hAnsi="Arial" w:cs="Arial"/>
          <w:sz w:val="24"/>
          <w:szCs w:val="24"/>
        </w:rPr>
        <w:t>A</w:t>
      </w:r>
      <w:r w:rsidR="006D0613" w:rsidRPr="00067EEA">
        <w:rPr>
          <w:rFonts w:ascii="Arial" w:hAnsi="Arial" w:cs="Arial"/>
          <w:sz w:val="24"/>
          <w:szCs w:val="24"/>
        </w:rPr>
        <w:t>lla</w:t>
      </w:r>
      <w:r w:rsidR="006D0613" w:rsidRPr="00067EEA">
        <w:rPr>
          <w:rFonts w:ascii="Arial" w:hAnsi="Arial" w:cs="Arial"/>
          <w:b/>
          <w:bCs/>
          <w:sz w:val="24"/>
          <w:szCs w:val="24"/>
        </w:rPr>
        <w:t xml:space="preserve"> Pinacoteca di Brera</w:t>
      </w:r>
      <w:r w:rsidR="006D0613" w:rsidRPr="00067EEA">
        <w:rPr>
          <w:rFonts w:ascii="Arial" w:hAnsi="Arial" w:cs="Arial"/>
          <w:sz w:val="24"/>
          <w:szCs w:val="24"/>
        </w:rPr>
        <w:t xml:space="preserve"> </w:t>
      </w:r>
      <w:r w:rsidR="00253014">
        <w:rPr>
          <w:rFonts w:ascii="Arial" w:hAnsi="Arial" w:cs="Arial"/>
          <w:sz w:val="24"/>
          <w:szCs w:val="24"/>
        </w:rPr>
        <w:t xml:space="preserve">invece un nucleo di </w:t>
      </w:r>
      <w:r w:rsidR="00067EEA" w:rsidRPr="00067EEA">
        <w:rPr>
          <w:rFonts w:ascii="Arial" w:hAnsi="Arial" w:cs="Arial"/>
          <w:sz w:val="24"/>
          <w:szCs w:val="24"/>
        </w:rPr>
        <w:t>opere emblematiche si affa</w:t>
      </w:r>
      <w:r w:rsidR="009E33B5">
        <w:rPr>
          <w:rFonts w:ascii="Arial" w:hAnsi="Arial" w:cs="Arial"/>
          <w:sz w:val="24"/>
          <w:szCs w:val="24"/>
        </w:rPr>
        <w:t>ccia</w:t>
      </w:r>
      <w:r w:rsidRPr="00067EEA">
        <w:rPr>
          <w:rFonts w:ascii="Arial" w:hAnsi="Arial" w:cs="Arial"/>
          <w:sz w:val="24"/>
          <w:szCs w:val="24"/>
        </w:rPr>
        <w:t xml:space="preserve"> </w:t>
      </w:r>
      <w:r w:rsidR="00067EEA" w:rsidRPr="00067EEA">
        <w:rPr>
          <w:rFonts w:ascii="Arial" w:hAnsi="Arial" w:cs="Arial"/>
          <w:sz w:val="24"/>
          <w:szCs w:val="24"/>
        </w:rPr>
        <w:t xml:space="preserve">nel loggiato del cortile d’onore: </w:t>
      </w:r>
      <w:r w:rsidRPr="00067EEA">
        <w:rPr>
          <w:rFonts w:ascii="Arial" w:hAnsi="Arial" w:cs="Arial"/>
          <w:i/>
          <w:iCs/>
          <w:sz w:val="24"/>
          <w:szCs w:val="24"/>
        </w:rPr>
        <w:t>Arca del tesoro</w:t>
      </w:r>
      <w:r w:rsidRPr="00067EEA">
        <w:rPr>
          <w:rFonts w:ascii="Arial" w:hAnsi="Arial" w:cs="Arial"/>
          <w:sz w:val="24"/>
          <w:szCs w:val="24"/>
        </w:rPr>
        <w:t xml:space="preserve"> (1981)</w:t>
      </w:r>
      <w:r w:rsidR="00253014">
        <w:rPr>
          <w:rFonts w:ascii="Arial" w:hAnsi="Arial" w:cs="Arial"/>
          <w:sz w:val="24"/>
          <w:szCs w:val="24"/>
        </w:rPr>
        <w:t xml:space="preserve">, </w:t>
      </w:r>
      <w:r w:rsidRPr="00067EEA">
        <w:rPr>
          <w:rFonts w:ascii="Arial" w:hAnsi="Arial" w:cs="Arial"/>
          <w:sz w:val="24"/>
          <w:szCs w:val="24"/>
        </w:rPr>
        <w:t xml:space="preserve">un'opera in marmo, legno di cedro e vetro che custodisce sfere, anelli e coppelle in pietra, elementi che </w:t>
      </w:r>
      <w:r w:rsidR="00FF0AD1">
        <w:rPr>
          <w:rFonts w:ascii="Arial" w:hAnsi="Arial" w:cs="Arial"/>
          <w:sz w:val="24"/>
          <w:szCs w:val="24"/>
        </w:rPr>
        <w:t xml:space="preserve">sono </w:t>
      </w:r>
      <w:r w:rsidR="00067EEA" w:rsidRPr="00067EEA">
        <w:rPr>
          <w:rFonts w:ascii="Arial" w:hAnsi="Arial" w:cs="Arial"/>
          <w:sz w:val="24"/>
          <w:szCs w:val="24"/>
        </w:rPr>
        <w:t>sintesi di forme assolute e di geometrie plastiche</w:t>
      </w:r>
      <w:r w:rsidR="00253014">
        <w:rPr>
          <w:rFonts w:ascii="Arial" w:hAnsi="Arial" w:cs="Arial"/>
          <w:sz w:val="24"/>
          <w:szCs w:val="24"/>
        </w:rPr>
        <w:t xml:space="preserve">; </w:t>
      </w:r>
      <w:r w:rsidRPr="00067EEA">
        <w:rPr>
          <w:rFonts w:ascii="Arial" w:hAnsi="Arial" w:cs="Arial"/>
          <w:i/>
          <w:iCs/>
          <w:sz w:val="24"/>
          <w:szCs w:val="24"/>
        </w:rPr>
        <w:t xml:space="preserve">Fortezza </w:t>
      </w:r>
      <w:r w:rsidRPr="00067EEA">
        <w:rPr>
          <w:rFonts w:ascii="Arial" w:hAnsi="Arial" w:cs="Arial"/>
          <w:sz w:val="24"/>
          <w:szCs w:val="24"/>
        </w:rPr>
        <w:t>(1996)</w:t>
      </w:r>
      <w:r w:rsidR="00253014">
        <w:rPr>
          <w:rFonts w:ascii="Arial" w:hAnsi="Arial" w:cs="Arial"/>
          <w:sz w:val="24"/>
          <w:szCs w:val="24"/>
        </w:rPr>
        <w:t xml:space="preserve"> che</w:t>
      </w:r>
      <w:r w:rsidRPr="00067EEA">
        <w:rPr>
          <w:rFonts w:ascii="Arial" w:hAnsi="Arial" w:cs="Arial"/>
          <w:sz w:val="24"/>
          <w:szCs w:val="24"/>
        </w:rPr>
        <w:t xml:space="preserve"> mette in dialogo la pietra ollare grigia e il marmo brasiliano bianco in una tensione tra opposti, mentre </w:t>
      </w:r>
      <w:r w:rsidRPr="00067EEA">
        <w:rPr>
          <w:rFonts w:ascii="Arial" w:hAnsi="Arial" w:cs="Arial"/>
          <w:i/>
          <w:iCs/>
          <w:sz w:val="24"/>
          <w:szCs w:val="24"/>
        </w:rPr>
        <w:t xml:space="preserve">Arca </w:t>
      </w:r>
      <w:r w:rsidRPr="00067EEA">
        <w:rPr>
          <w:rFonts w:ascii="Arial" w:hAnsi="Arial" w:cs="Arial"/>
          <w:sz w:val="24"/>
          <w:szCs w:val="24"/>
        </w:rPr>
        <w:t>(1981)</w:t>
      </w:r>
      <w:r w:rsidR="00253014">
        <w:rPr>
          <w:rFonts w:ascii="Arial" w:hAnsi="Arial" w:cs="Arial"/>
          <w:sz w:val="24"/>
          <w:szCs w:val="24"/>
        </w:rPr>
        <w:t>,</w:t>
      </w:r>
      <w:r w:rsidRPr="00067EEA">
        <w:rPr>
          <w:rFonts w:ascii="Arial" w:hAnsi="Arial" w:cs="Arial"/>
          <w:sz w:val="24"/>
          <w:szCs w:val="24"/>
        </w:rPr>
        <w:t xml:space="preserve"> un’antica cassa dai legni poveri e vetri fragili</w:t>
      </w:r>
      <w:r w:rsidR="00253014">
        <w:rPr>
          <w:rFonts w:ascii="Arial" w:hAnsi="Arial" w:cs="Arial"/>
          <w:sz w:val="24"/>
          <w:szCs w:val="24"/>
        </w:rPr>
        <w:t>,</w:t>
      </w:r>
      <w:r w:rsidRPr="00067EEA">
        <w:rPr>
          <w:rFonts w:ascii="Arial" w:hAnsi="Arial" w:cs="Arial"/>
          <w:sz w:val="24"/>
          <w:szCs w:val="24"/>
        </w:rPr>
        <w:t xml:space="preserve"> racchiude frammenti identitari</w:t>
      </w:r>
      <w:r w:rsidR="00067EEA" w:rsidRPr="00067EEA">
        <w:rPr>
          <w:rFonts w:ascii="Arial" w:hAnsi="Arial" w:cs="Arial"/>
          <w:sz w:val="24"/>
          <w:szCs w:val="24"/>
        </w:rPr>
        <w:t xml:space="preserve"> rappresentati da </w:t>
      </w:r>
      <w:r w:rsidRPr="00067EEA">
        <w:rPr>
          <w:rFonts w:ascii="Arial" w:hAnsi="Arial" w:cs="Arial"/>
          <w:sz w:val="24"/>
          <w:szCs w:val="24"/>
        </w:rPr>
        <w:t xml:space="preserve">due blocchi di marmo della </w:t>
      </w:r>
      <w:r w:rsidR="007D7523" w:rsidRPr="00FF0AD1">
        <w:rPr>
          <w:rFonts w:ascii="Arial" w:hAnsi="Arial" w:cs="Arial"/>
          <w:sz w:val="24"/>
          <w:szCs w:val="24"/>
        </w:rPr>
        <w:t xml:space="preserve">Val Vigezzo </w:t>
      </w:r>
      <w:r w:rsidRPr="00067EEA">
        <w:rPr>
          <w:rFonts w:ascii="Arial" w:hAnsi="Arial" w:cs="Arial"/>
          <w:sz w:val="24"/>
          <w:szCs w:val="24"/>
        </w:rPr>
        <w:t>e un pezzo di legno levigato come un osso, emblem</w:t>
      </w:r>
      <w:r w:rsidR="00FF0AD1">
        <w:rPr>
          <w:rFonts w:ascii="Arial" w:hAnsi="Arial" w:cs="Arial"/>
          <w:sz w:val="24"/>
          <w:szCs w:val="24"/>
        </w:rPr>
        <w:t>atici</w:t>
      </w:r>
      <w:r w:rsidRPr="00067EEA">
        <w:rPr>
          <w:rFonts w:ascii="Arial" w:hAnsi="Arial" w:cs="Arial"/>
          <w:sz w:val="24"/>
          <w:szCs w:val="24"/>
        </w:rPr>
        <w:t xml:space="preserve"> del suo vocabolario scultoreo.</w:t>
      </w:r>
      <w:r w:rsidR="00253014">
        <w:rPr>
          <w:rFonts w:ascii="Arial" w:hAnsi="Arial" w:cs="Arial"/>
          <w:sz w:val="24"/>
          <w:szCs w:val="24"/>
        </w:rPr>
        <w:t xml:space="preserve"> </w:t>
      </w:r>
      <w:r w:rsidR="007D7523">
        <w:rPr>
          <w:rFonts w:ascii="Arial" w:hAnsi="Arial" w:cs="Arial"/>
          <w:sz w:val="24"/>
          <w:szCs w:val="24"/>
        </w:rPr>
        <w:t xml:space="preserve">In questa sede è collocata anche </w:t>
      </w:r>
      <w:r w:rsidR="007D7523" w:rsidRPr="007D7523">
        <w:rPr>
          <w:rFonts w:ascii="Arial" w:hAnsi="Arial" w:cs="Arial"/>
          <w:i/>
          <w:iCs/>
          <w:sz w:val="24"/>
          <w:szCs w:val="24"/>
        </w:rPr>
        <w:t>Uomo con agnello</w:t>
      </w:r>
      <w:r w:rsidR="007D7523" w:rsidRPr="007D7523">
        <w:rPr>
          <w:rFonts w:ascii="Arial" w:hAnsi="Arial" w:cs="Arial"/>
          <w:sz w:val="24"/>
          <w:szCs w:val="24"/>
        </w:rPr>
        <w:t xml:space="preserve"> (1947)</w:t>
      </w:r>
      <w:r w:rsidR="007D7523">
        <w:rPr>
          <w:rFonts w:ascii="Arial" w:hAnsi="Arial" w:cs="Arial"/>
          <w:sz w:val="24"/>
          <w:szCs w:val="24"/>
        </w:rPr>
        <w:t xml:space="preserve"> </w:t>
      </w:r>
      <w:r w:rsidR="007D7523" w:rsidRPr="007D7523">
        <w:rPr>
          <w:rFonts w:ascii="Arial" w:hAnsi="Arial" w:cs="Arial"/>
          <w:sz w:val="24"/>
          <w:szCs w:val="24"/>
        </w:rPr>
        <w:t>realizzata negli anni della formazione accademica, sotto la guida di Giacomo Manzù e Marino Marini. L’opera, in pietra ollare della Val Loana</w:t>
      </w:r>
      <w:r w:rsidR="007D7523">
        <w:rPr>
          <w:rFonts w:ascii="Arial" w:hAnsi="Arial" w:cs="Arial"/>
          <w:sz w:val="24"/>
          <w:szCs w:val="24"/>
        </w:rPr>
        <w:t xml:space="preserve">, </w:t>
      </w:r>
      <w:r w:rsidR="007D7523" w:rsidRPr="007D7523">
        <w:rPr>
          <w:rFonts w:ascii="Arial" w:hAnsi="Arial" w:cs="Arial"/>
          <w:sz w:val="24"/>
          <w:szCs w:val="24"/>
        </w:rPr>
        <w:t xml:space="preserve">dalle linee sintetiche e quasi cubiste, raffigura un uomo totemico, senza arti, che stringe in grembo un agnello: simbolo sacrificale, ma anche eco di una guerra appena finita. </w:t>
      </w:r>
      <w:r w:rsidR="007D7523">
        <w:rPr>
          <w:rFonts w:ascii="Arial" w:hAnsi="Arial" w:cs="Arial"/>
          <w:sz w:val="24"/>
          <w:szCs w:val="24"/>
        </w:rPr>
        <w:t>I</w:t>
      </w:r>
      <w:r w:rsidR="00253014">
        <w:rPr>
          <w:rFonts w:ascii="Arial" w:hAnsi="Arial" w:cs="Arial"/>
          <w:sz w:val="24"/>
          <w:szCs w:val="24"/>
        </w:rPr>
        <w:t xml:space="preserve">l </w:t>
      </w:r>
      <w:r w:rsidR="00253014" w:rsidRPr="00253014">
        <w:rPr>
          <w:rFonts w:ascii="Arial" w:hAnsi="Arial" w:cs="Arial"/>
          <w:b/>
          <w:bCs/>
          <w:sz w:val="24"/>
          <w:szCs w:val="24"/>
        </w:rPr>
        <w:t>Museo della Permanente</w:t>
      </w:r>
      <w:r w:rsidR="00253014">
        <w:rPr>
          <w:rFonts w:ascii="Arial" w:hAnsi="Arial" w:cs="Arial"/>
          <w:sz w:val="24"/>
          <w:szCs w:val="24"/>
        </w:rPr>
        <w:t xml:space="preserve"> </w:t>
      </w:r>
      <w:r w:rsidR="00253014" w:rsidRPr="005512B7">
        <w:rPr>
          <w:rFonts w:ascii="Arial" w:hAnsi="Arial" w:cs="Arial"/>
          <w:sz w:val="24"/>
          <w:szCs w:val="24"/>
        </w:rPr>
        <w:t>offre dal 5 al 16 maggio</w:t>
      </w:r>
      <w:r w:rsidR="00253014" w:rsidRPr="00B04090">
        <w:rPr>
          <w:rFonts w:ascii="Arial" w:hAnsi="Arial" w:cs="Arial"/>
          <w:sz w:val="24"/>
          <w:szCs w:val="24"/>
        </w:rPr>
        <w:t xml:space="preserve"> l’esposizione della scultura </w:t>
      </w:r>
      <w:r w:rsidR="00253014" w:rsidRPr="00B04090">
        <w:rPr>
          <w:rFonts w:ascii="Arial" w:hAnsi="Arial" w:cs="Arial"/>
          <w:i/>
          <w:iCs/>
          <w:sz w:val="24"/>
          <w:szCs w:val="24"/>
        </w:rPr>
        <w:t xml:space="preserve">Incontri </w:t>
      </w:r>
      <w:r w:rsidR="009E33B5">
        <w:rPr>
          <w:rFonts w:ascii="Arial" w:hAnsi="Arial" w:cs="Arial"/>
          <w:i/>
          <w:iCs/>
          <w:sz w:val="24"/>
          <w:szCs w:val="24"/>
        </w:rPr>
        <w:t>im</w:t>
      </w:r>
      <w:r w:rsidR="00253014" w:rsidRPr="00B04090">
        <w:rPr>
          <w:rFonts w:ascii="Arial" w:hAnsi="Arial" w:cs="Arial"/>
          <w:i/>
          <w:iCs/>
          <w:sz w:val="24"/>
          <w:szCs w:val="24"/>
        </w:rPr>
        <w:t>previsti</w:t>
      </w:r>
      <w:r w:rsidR="00253014" w:rsidRPr="00B04090">
        <w:rPr>
          <w:rFonts w:ascii="Arial" w:hAnsi="Arial" w:cs="Arial"/>
          <w:sz w:val="24"/>
          <w:szCs w:val="24"/>
        </w:rPr>
        <w:t xml:space="preserve"> (1997), che racconta il dialogo tra il candore del marmo e </w:t>
      </w:r>
      <w:r w:rsidR="00FF0AD1">
        <w:rPr>
          <w:rFonts w:ascii="Arial" w:hAnsi="Arial" w:cs="Arial"/>
          <w:sz w:val="24"/>
          <w:szCs w:val="24"/>
        </w:rPr>
        <w:t xml:space="preserve">l’aspetto cupo </w:t>
      </w:r>
      <w:r w:rsidR="00253014" w:rsidRPr="00B04090">
        <w:rPr>
          <w:rFonts w:ascii="Arial" w:hAnsi="Arial" w:cs="Arial"/>
          <w:sz w:val="24"/>
          <w:szCs w:val="24"/>
        </w:rPr>
        <w:t xml:space="preserve">del legno bruciato, in una composizione dove ogni contrasto trova </w:t>
      </w:r>
      <w:r w:rsidR="009E33B5">
        <w:rPr>
          <w:rFonts w:ascii="Arial" w:hAnsi="Arial" w:cs="Arial"/>
          <w:sz w:val="24"/>
          <w:szCs w:val="24"/>
        </w:rPr>
        <w:t>il proprio equilibrio</w:t>
      </w:r>
      <w:r w:rsidR="00253014" w:rsidRPr="00B04090">
        <w:rPr>
          <w:rFonts w:ascii="Arial" w:hAnsi="Arial" w:cs="Arial"/>
          <w:sz w:val="24"/>
          <w:szCs w:val="24"/>
        </w:rPr>
        <w:t xml:space="preserve"> e rivela la capacità</w:t>
      </w:r>
      <w:r w:rsidR="007D7523" w:rsidRPr="00B04090">
        <w:rPr>
          <w:rFonts w:ascii="Arial" w:hAnsi="Arial" w:cs="Arial"/>
          <w:sz w:val="24"/>
          <w:szCs w:val="24"/>
        </w:rPr>
        <w:t xml:space="preserve"> di Sangregorio</w:t>
      </w:r>
      <w:r w:rsidR="00253014" w:rsidRPr="00B04090">
        <w:rPr>
          <w:rFonts w:ascii="Arial" w:hAnsi="Arial" w:cs="Arial"/>
          <w:sz w:val="24"/>
          <w:szCs w:val="24"/>
        </w:rPr>
        <w:t xml:space="preserve"> di cogliere l’armonia </w:t>
      </w:r>
      <w:r w:rsidR="00253014" w:rsidRPr="00B04090">
        <w:rPr>
          <w:rFonts w:ascii="Arial" w:hAnsi="Arial" w:cs="Arial"/>
          <w:sz w:val="24"/>
          <w:szCs w:val="24"/>
        </w:rPr>
        <w:lastRenderedPageBreak/>
        <w:t>nell’imprevedibilità degli opposti</w:t>
      </w:r>
      <w:r w:rsidR="007D7523" w:rsidRPr="00B04090">
        <w:rPr>
          <w:rFonts w:ascii="Arial" w:hAnsi="Arial" w:cs="Arial"/>
          <w:sz w:val="24"/>
          <w:szCs w:val="24"/>
        </w:rPr>
        <w:t xml:space="preserve">. Presso </w:t>
      </w:r>
      <w:r w:rsidR="00B04090">
        <w:rPr>
          <w:rFonts w:ascii="Arial" w:hAnsi="Arial" w:cs="Arial"/>
          <w:sz w:val="24"/>
          <w:szCs w:val="24"/>
        </w:rPr>
        <w:t xml:space="preserve">il </w:t>
      </w:r>
      <w:r w:rsidR="00B04090" w:rsidRPr="00B04090">
        <w:rPr>
          <w:rFonts w:ascii="Arial" w:hAnsi="Arial" w:cs="Arial"/>
          <w:b/>
          <w:bCs/>
          <w:sz w:val="24"/>
          <w:szCs w:val="24"/>
        </w:rPr>
        <w:t>Centro Artistico</w:t>
      </w:r>
      <w:r w:rsidR="007D7523" w:rsidRPr="00B04090">
        <w:rPr>
          <w:rFonts w:ascii="Arial" w:hAnsi="Arial" w:cs="Arial"/>
          <w:b/>
          <w:bCs/>
          <w:sz w:val="24"/>
          <w:szCs w:val="24"/>
        </w:rPr>
        <w:t xml:space="preserve"> Alik Cavaliere</w:t>
      </w:r>
      <w:r w:rsidR="007D7523" w:rsidRPr="00B04090">
        <w:rPr>
          <w:rFonts w:ascii="Arial" w:hAnsi="Arial" w:cs="Arial"/>
          <w:sz w:val="24"/>
          <w:szCs w:val="24"/>
        </w:rPr>
        <w:t xml:space="preserve">, invece, le opere </w:t>
      </w:r>
      <w:r w:rsidR="007D7523" w:rsidRPr="00B04090">
        <w:rPr>
          <w:rFonts w:ascii="Arial" w:hAnsi="Arial" w:cs="Arial"/>
          <w:i/>
          <w:iCs/>
          <w:sz w:val="24"/>
          <w:szCs w:val="24"/>
        </w:rPr>
        <w:t>Equilibri</w:t>
      </w:r>
      <w:r w:rsidR="007D7523" w:rsidRPr="00B04090">
        <w:rPr>
          <w:rFonts w:ascii="Arial" w:hAnsi="Arial" w:cs="Arial"/>
          <w:sz w:val="24"/>
          <w:szCs w:val="24"/>
        </w:rPr>
        <w:t xml:space="preserve"> (1982) e </w:t>
      </w:r>
      <w:r w:rsidR="007D7523" w:rsidRPr="00B04090">
        <w:rPr>
          <w:rFonts w:ascii="Arial" w:hAnsi="Arial" w:cs="Arial"/>
          <w:i/>
          <w:iCs/>
          <w:sz w:val="24"/>
          <w:szCs w:val="24"/>
        </w:rPr>
        <w:t>Senza titolo</w:t>
      </w:r>
      <w:r w:rsidR="007D7523" w:rsidRPr="00B04090">
        <w:rPr>
          <w:rFonts w:ascii="Arial" w:hAnsi="Arial" w:cs="Arial"/>
          <w:sz w:val="24"/>
          <w:szCs w:val="24"/>
        </w:rPr>
        <w:t xml:space="preserve"> (1978)</w:t>
      </w:r>
      <w:r w:rsidR="00B04090" w:rsidRPr="00B04090">
        <w:rPr>
          <w:rFonts w:ascii="Arial" w:hAnsi="Arial" w:cs="Arial"/>
          <w:sz w:val="24"/>
          <w:szCs w:val="24"/>
        </w:rPr>
        <w:t xml:space="preserve">, </w:t>
      </w:r>
      <w:r w:rsidR="007D7523" w:rsidRPr="00B04090">
        <w:rPr>
          <w:rFonts w:ascii="Arial" w:hAnsi="Arial" w:cs="Arial"/>
          <w:sz w:val="24"/>
          <w:szCs w:val="24"/>
        </w:rPr>
        <w:t xml:space="preserve">esposte dal 7 aprile al 3 maggio, </w:t>
      </w:r>
      <w:r w:rsidR="00B04090" w:rsidRPr="00B04090">
        <w:rPr>
          <w:rFonts w:ascii="Arial" w:hAnsi="Arial" w:cs="Arial"/>
          <w:sz w:val="24"/>
          <w:szCs w:val="24"/>
        </w:rPr>
        <w:t>svelano</w:t>
      </w:r>
      <w:r w:rsidR="007D7523" w:rsidRPr="00B04090">
        <w:rPr>
          <w:rFonts w:ascii="Arial" w:hAnsi="Arial" w:cs="Arial"/>
          <w:sz w:val="24"/>
          <w:szCs w:val="24"/>
        </w:rPr>
        <w:t xml:space="preserve"> la lunga amicizia tra i due maestri, nato tra i banchi dell’Accademia di Brera</w:t>
      </w:r>
      <w:r w:rsidR="00FF0AD1">
        <w:rPr>
          <w:rFonts w:ascii="Arial" w:hAnsi="Arial" w:cs="Arial"/>
          <w:sz w:val="24"/>
          <w:szCs w:val="24"/>
        </w:rPr>
        <w:t>,</w:t>
      </w:r>
      <w:r w:rsidR="007D7523" w:rsidRPr="00B04090">
        <w:rPr>
          <w:rFonts w:ascii="Arial" w:hAnsi="Arial" w:cs="Arial"/>
          <w:sz w:val="24"/>
          <w:szCs w:val="24"/>
        </w:rPr>
        <w:t xml:space="preserve"> proseguito </w:t>
      </w:r>
      <w:r w:rsidR="00FF0AD1">
        <w:rPr>
          <w:rFonts w:ascii="Arial" w:hAnsi="Arial" w:cs="Arial"/>
          <w:sz w:val="24"/>
          <w:szCs w:val="24"/>
        </w:rPr>
        <w:t xml:space="preserve">con la condivisione dello studio e di numerose esperienze; un sodalizio durato </w:t>
      </w:r>
      <w:r w:rsidR="007D7523" w:rsidRPr="00B04090">
        <w:rPr>
          <w:rFonts w:ascii="Arial" w:hAnsi="Arial" w:cs="Arial"/>
          <w:sz w:val="24"/>
          <w:szCs w:val="24"/>
        </w:rPr>
        <w:t>per tutta la vita.</w:t>
      </w:r>
      <w:r w:rsidR="00B04090">
        <w:rPr>
          <w:rFonts w:ascii="Arial" w:hAnsi="Arial" w:cs="Arial"/>
          <w:sz w:val="24"/>
          <w:szCs w:val="24"/>
        </w:rPr>
        <w:t xml:space="preserve"> </w:t>
      </w:r>
    </w:p>
    <w:p w14:paraId="17DE1644" w14:textId="2812D25F" w:rsidR="00067EEA" w:rsidRPr="0016752C" w:rsidRDefault="00B04090" w:rsidP="00B04090">
      <w:pPr>
        <w:spacing w:after="0"/>
        <w:jc w:val="both"/>
        <w:rPr>
          <w:rFonts w:ascii="Arial" w:hAnsi="Arial" w:cs="Arial"/>
          <w:sz w:val="24"/>
          <w:szCs w:val="24"/>
        </w:rPr>
      </w:pPr>
      <w:r w:rsidRPr="0016752C">
        <w:rPr>
          <w:rFonts w:ascii="Arial" w:hAnsi="Arial" w:cs="Arial"/>
          <w:sz w:val="24"/>
          <w:szCs w:val="24"/>
        </w:rPr>
        <w:t xml:space="preserve">Milano è inoltre costellata di </w:t>
      </w:r>
      <w:r w:rsidRPr="00B466B1">
        <w:rPr>
          <w:rFonts w:ascii="Arial" w:hAnsi="Arial" w:cs="Arial"/>
          <w:b/>
          <w:bCs/>
          <w:sz w:val="24"/>
          <w:szCs w:val="24"/>
        </w:rPr>
        <w:t xml:space="preserve">opere </w:t>
      </w:r>
      <w:r w:rsidR="00B466B1">
        <w:rPr>
          <w:rFonts w:ascii="Arial" w:hAnsi="Arial" w:cs="Arial"/>
          <w:b/>
          <w:bCs/>
          <w:sz w:val="24"/>
          <w:szCs w:val="24"/>
        </w:rPr>
        <w:t>in permanenza</w:t>
      </w:r>
      <w:r w:rsidRPr="0016752C">
        <w:rPr>
          <w:rFonts w:ascii="Arial" w:hAnsi="Arial" w:cs="Arial"/>
          <w:sz w:val="24"/>
          <w:szCs w:val="24"/>
        </w:rPr>
        <w:t xml:space="preserve"> che testimoniano la profonda relazione di Sangregorio con la città e con la sua storia. Presso le </w:t>
      </w:r>
      <w:r w:rsidRPr="0016752C">
        <w:rPr>
          <w:rFonts w:ascii="Arial" w:hAnsi="Arial" w:cs="Arial"/>
          <w:b/>
          <w:bCs/>
          <w:sz w:val="24"/>
          <w:szCs w:val="24"/>
        </w:rPr>
        <w:t>Gallerie d’Italia</w:t>
      </w:r>
      <w:r w:rsidRPr="0016752C">
        <w:rPr>
          <w:rFonts w:ascii="Arial" w:hAnsi="Arial" w:cs="Arial"/>
          <w:sz w:val="24"/>
          <w:szCs w:val="24"/>
        </w:rPr>
        <w:t xml:space="preserve">, </w:t>
      </w:r>
      <w:r w:rsidR="00EB26FE" w:rsidRPr="0016752C">
        <w:rPr>
          <w:rFonts w:ascii="Arial" w:hAnsi="Arial" w:cs="Arial"/>
          <w:sz w:val="24"/>
          <w:szCs w:val="24"/>
        </w:rPr>
        <w:t xml:space="preserve">in </w:t>
      </w:r>
      <w:r w:rsidRPr="0016752C">
        <w:rPr>
          <w:rFonts w:ascii="Arial" w:hAnsi="Arial" w:cs="Arial"/>
          <w:i/>
          <w:iCs/>
          <w:sz w:val="24"/>
          <w:szCs w:val="24"/>
        </w:rPr>
        <w:t>Studio per Itinerario nel vuoto</w:t>
      </w:r>
      <w:r w:rsidRPr="0016752C">
        <w:rPr>
          <w:rFonts w:ascii="Arial" w:hAnsi="Arial" w:cs="Arial"/>
          <w:sz w:val="24"/>
          <w:szCs w:val="24"/>
        </w:rPr>
        <w:t xml:space="preserve"> </w:t>
      </w:r>
      <w:r w:rsidR="00EB26FE" w:rsidRPr="0016752C">
        <w:rPr>
          <w:rFonts w:ascii="Arial" w:hAnsi="Arial" w:cs="Arial"/>
          <w:sz w:val="24"/>
          <w:szCs w:val="24"/>
        </w:rPr>
        <w:t>(1983)</w:t>
      </w:r>
      <w:r w:rsidRPr="0016752C">
        <w:rPr>
          <w:rFonts w:ascii="Arial" w:hAnsi="Arial" w:cs="Arial"/>
          <w:sz w:val="24"/>
          <w:szCs w:val="24"/>
        </w:rPr>
        <w:t xml:space="preserve"> </w:t>
      </w:r>
      <w:r w:rsidR="00EB26FE" w:rsidRPr="0016752C">
        <w:rPr>
          <w:rFonts w:ascii="Arial" w:hAnsi="Arial" w:cs="Arial"/>
          <w:sz w:val="24"/>
          <w:szCs w:val="24"/>
        </w:rPr>
        <w:t>lo scultore introduce il vetro come elemento fondamentale per alleggerire visivamente la pietra, creando un equilibrio tra peso e grazia, questo lavoro anticipa l’opera monumentale</w:t>
      </w:r>
      <w:r w:rsidR="00F947D5" w:rsidRPr="0016752C">
        <w:rPr>
          <w:rFonts w:ascii="Arial" w:hAnsi="Arial" w:cs="Arial"/>
          <w:sz w:val="24"/>
          <w:szCs w:val="24"/>
        </w:rPr>
        <w:t xml:space="preserve"> </w:t>
      </w:r>
      <w:r w:rsidR="00F947D5" w:rsidRPr="0016752C">
        <w:rPr>
          <w:rFonts w:ascii="Arial" w:hAnsi="Arial" w:cs="Arial"/>
          <w:i/>
          <w:iCs/>
          <w:sz w:val="24"/>
          <w:szCs w:val="24"/>
        </w:rPr>
        <w:t>Itinerario nel vuoto</w:t>
      </w:r>
      <w:r w:rsidR="00F947D5" w:rsidRPr="0016752C">
        <w:rPr>
          <w:rFonts w:ascii="Arial" w:hAnsi="Arial" w:cs="Arial"/>
          <w:sz w:val="24"/>
          <w:szCs w:val="24"/>
        </w:rPr>
        <w:t xml:space="preserve"> (1983), collocat</w:t>
      </w:r>
      <w:r w:rsidR="00B466B1">
        <w:rPr>
          <w:rFonts w:ascii="Arial" w:hAnsi="Arial" w:cs="Arial"/>
          <w:sz w:val="24"/>
          <w:szCs w:val="24"/>
        </w:rPr>
        <w:t>a</w:t>
      </w:r>
      <w:r w:rsidR="00F947D5" w:rsidRPr="0016752C">
        <w:rPr>
          <w:rFonts w:ascii="Arial" w:hAnsi="Arial" w:cs="Arial"/>
          <w:sz w:val="24"/>
          <w:szCs w:val="24"/>
        </w:rPr>
        <w:t xml:space="preserve"> nella sede assicurativa di </w:t>
      </w:r>
      <w:r w:rsidR="00F947D5" w:rsidRPr="0016752C">
        <w:rPr>
          <w:rFonts w:ascii="Arial" w:hAnsi="Arial" w:cs="Arial"/>
          <w:b/>
          <w:bCs/>
          <w:sz w:val="24"/>
          <w:szCs w:val="24"/>
        </w:rPr>
        <w:t>via Clerici</w:t>
      </w:r>
      <w:r w:rsidR="00EB26FE" w:rsidRPr="0016752C">
        <w:rPr>
          <w:rFonts w:ascii="Arial" w:hAnsi="Arial" w:cs="Arial"/>
          <w:sz w:val="24"/>
          <w:szCs w:val="24"/>
        </w:rPr>
        <w:t xml:space="preserve">, </w:t>
      </w:r>
      <w:r w:rsidR="00F947D5" w:rsidRPr="0016752C">
        <w:rPr>
          <w:rFonts w:ascii="Arial" w:hAnsi="Arial" w:cs="Arial"/>
          <w:sz w:val="24"/>
          <w:szCs w:val="24"/>
        </w:rPr>
        <w:t>un esempio della tensione tra ma</w:t>
      </w:r>
      <w:r w:rsidR="00EB26FE" w:rsidRPr="0016752C">
        <w:rPr>
          <w:rFonts w:ascii="Arial" w:hAnsi="Arial" w:cs="Arial"/>
          <w:sz w:val="24"/>
          <w:szCs w:val="24"/>
        </w:rPr>
        <w:t>ssa</w:t>
      </w:r>
      <w:r w:rsidR="00F947D5" w:rsidRPr="0016752C">
        <w:rPr>
          <w:rFonts w:ascii="Arial" w:hAnsi="Arial" w:cs="Arial"/>
          <w:sz w:val="24"/>
          <w:szCs w:val="24"/>
        </w:rPr>
        <w:t xml:space="preserve"> e leggerezza</w:t>
      </w:r>
      <w:r w:rsidR="00B466B1">
        <w:rPr>
          <w:rFonts w:ascii="Arial" w:hAnsi="Arial" w:cs="Arial"/>
          <w:sz w:val="24"/>
          <w:szCs w:val="24"/>
        </w:rPr>
        <w:t xml:space="preserve">, </w:t>
      </w:r>
      <w:r w:rsidR="00715FDD">
        <w:rPr>
          <w:rFonts w:ascii="Arial" w:hAnsi="Arial" w:cs="Arial"/>
          <w:sz w:val="24"/>
          <w:szCs w:val="24"/>
        </w:rPr>
        <w:t>tema ricorrente</w:t>
      </w:r>
      <w:r w:rsidR="00B466B1">
        <w:rPr>
          <w:rFonts w:ascii="Arial" w:hAnsi="Arial" w:cs="Arial"/>
          <w:sz w:val="24"/>
          <w:szCs w:val="24"/>
        </w:rPr>
        <w:t xml:space="preserve"> nella sua ricerca, dove</w:t>
      </w:r>
      <w:r w:rsidR="00F947D5" w:rsidRPr="0016752C">
        <w:rPr>
          <w:rFonts w:ascii="Arial" w:hAnsi="Arial" w:cs="Arial"/>
          <w:sz w:val="24"/>
          <w:szCs w:val="24"/>
        </w:rPr>
        <w:t xml:space="preserve"> </w:t>
      </w:r>
      <w:r w:rsidR="00EB26FE" w:rsidRPr="0016752C">
        <w:rPr>
          <w:rFonts w:ascii="Arial" w:hAnsi="Arial" w:cs="Arial"/>
          <w:sz w:val="24"/>
          <w:szCs w:val="24"/>
        </w:rPr>
        <w:t xml:space="preserve">grandi blocchi in marmo di Ornavasso attraversati da lastre di cristallo </w:t>
      </w:r>
      <w:r w:rsidR="00B466B1">
        <w:rPr>
          <w:rFonts w:ascii="Arial" w:hAnsi="Arial" w:cs="Arial"/>
          <w:sz w:val="24"/>
          <w:szCs w:val="24"/>
        </w:rPr>
        <w:t>riflettono</w:t>
      </w:r>
      <w:r w:rsidR="00EB26FE" w:rsidRPr="0016752C">
        <w:rPr>
          <w:rFonts w:ascii="Arial" w:hAnsi="Arial" w:cs="Arial"/>
          <w:sz w:val="24"/>
          <w:szCs w:val="24"/>
        </w:rPr>
        <w:t xml:space="preserve"> e moltiplica</w:t>
      </w:r>
      <w:r w:rsidR="00B466B1">
        <w:rPr>
          <w:rFonts w:ascii="Arial" w:hAnsi="Arial" w:cs="Arial"/>
          <w:sz w:val="24"/>
          <w:szCs w:val="24"/>
        </w:rPr>
        <w:t>n</w:t>
      </w:r>
      <w:r w:rsidR="00EB26FE" w:rsidRPr="0016752C">
        <w:rPr>
          <w:rFonts w:ascii="Arial" w:hAnsi="Arial" w:cs="Arial"/>
          <w:sz w:val="24"/>
          <w:szCs w:val="24"/>
        </w:rPr>
        <w:t>o la luce, ri</w:t>
      </w:r>
      <w:r w:rsidR="00B466B1">
        <w:rPr>
          <w:rFonts w:ascii="Arial" w:hAnsi="Arial" w:cs="Arial"/>
          <w:sz w:val="24"/>
          <w:szCs w:val="24"/>
        </w:rPr>
        <w:t>uscendo</w:t>
      </w:r>
      <w:r w:rsidR="00EB26FE" w:rsidRPr="0016752C">
        <w:rPr>
          <w:rFonts w:ascii="Arial" w:hAnsi="Arial" w:cs="Arial"/>
          <w:sz w:val="24"/>
          <w:szCs w:val="24"/>
        </w:rPr>
        <w:t xml:space="preserve"> a far "levitare" la materia. </w:t>
      </w:r>
    </w:p>
    <w:p w14:paraId="336677B5" w14:textId="5B4FB6A3" w:rsidR="00F947D5" w:rsidRPr="00B466B1" w:rsidRDefault="0016752C" w:rsidP="00276800">
      <w:pPr>
        <w:spacing w:after="0"/>
        <w:jc w:val="both"/>
        <w:rPr>
          <w:rFonts w:ascii="Arial" w:hAnsi="Arial" w:cs="Arial"/>
          <w:sz w:val="24"/>
          <w:szCs w:val="24"/>
        </w:rPr>
      </w:pPr>
      <w:r w:rsidRPr="00B466B1">
        <w:rPr>
          <w:rFonts w:ascii="Arial" w:hAnsi="Arial" w:cs="Arial"/>
          <w:sz w:val="24"/>
          <w:szCs w:val="24"/>
        </w:rPr>
        <w:t xml:space="preserve">In un vero e proprio museo a cielo aperto le tappe sono dislocate anche in </w:t>
      </w:r>
      <w:r w:rsidRPr="00B466B1">
        <w:rPr>
          <w:rFonts w:ascii="Arial" w:hAnsi="Arial" w:cs="Arial"/>
          <w:b/>
          <w:bCs/>
          <w:sz w:val="24"/>
          <w:szCs w:val="24"/>
        </w:rPr>
        <w:t>piazze</w:t>
      </w:r>
      <w:r w:rsidRPr="00B466B1">
        <w:rPr>
          <w:rFonts w:ascii="Arial" w:hAnsi="Arial" w:cs="Arial"/>
          <w:sz w:val="24"/>
          <w:szCs w:val="24"/>
        </w:rPr>
        <w:t>,</w:t>
      </w:r>
      <w:r w:rsidRPr="00B466B1">
        <w:rPr>
          <w:rFonts w:ascii="Arial" w:hAnsi="Arial" w:cs="Arial"/>
          <w:b/>
          <w:bCs/>
          <w:sz w:val="24"/>
          <w:szCs w:val="24"/>
        </w:rPr>
        <w:t xml:space="preserve"> giardini</w:t>
      </w:r>
      <w:r w:rsidR="00B466B1">
        <w:rPr>
          <w:rFonts w:ascii="Arial" w:hAnsi="Arial" w:cs="Arial"/>
          <w:b/>
          <w:bCs/>
          <w:sz w:val="24"/>
          <w:szCs w:val="24"/>
        </w:rPr>
        <w:t xml:space="preserve"> </w:t>
      </w:r>
      <w:r w:rsidR="00B466B1">
        <w:rPr>
          <w:rFonts w:ascii="Arial" w:hAnsi="Arial" w:cs="Arial"/>
          <w:sz w:val="24"/>
          <w:szCs w:val="24"/>
        </w:rPr>
        <w:t xml:space="preserve">e </w:t>
      </w:r>
      <w:r w:rsidRPr="00B466B1">
        <w:rPr>
          <w:rFonts w:ascii="Arial" w:hAnsi="Arial" w:cs="Arial"/>
          <w:b/>
          <w:bCs/>
          <w:sz w:val="24"/>
          <w:szCs w:val="24"/>
        </w:rPr>
        <w:t>quartieri</w:t>
      </w:r>
      <w:r w:rsidR="009E6369">
        <w:rPr>
          <w:rFonts w:ascii="Arial" w:hAnsi="Arial" w:cs="Arial"/>
          <w:sz w:val="24"/>
          <w:szCs w:val="24"/>
        </w:rPr>
        <w:t xml:space="preserve"> con lavori prevalentemente di grandi dimensioni.</w:t>
      </w:r>
      <w:r w:rsidRPr="00B466B1">
        <w:rPr>
          <w:rFonts w:ascii="Arial" w:hAnsi="Arial" w:cs="Arial"/>
          <w:sz w:val="24"/>
          <w:szCs w:val="24"/>
        </w:rPr>
        <w:t xml:space="preserve"> Nei </w:t>
      </w:r>
      <w:r w:rsidRPr="00B466B1">
        <w:rPr>
          <w:rFonts w:ascii="Arial" w:hAnsi="Arial" w:cs="Arial"/>
          <w:b/>
          <w:bCs/>
          <w:sz w:val="24"/>
          <w:szCs w:val="24"/>
        </w:rPr>
        <w:t>Giardini pubblici di viale Forze Armate</w:t>
      </w:r>
      <w:r w:rsidRPr="00B466B1">
        <w:rPr>
          <w:rFonts w:ascii="Arial" w:hAnsi="Arial" w:cs="Arial"/>
          <w:sz w:val="24"/>
          <w:szCs w:val="24"/>
        </w:rPr>
        <w:t xml:space="preserve"> sorgono </w:t>
      </w:r>
      <w:r w:rsidRPr="00B466B1">
        <w:rPr>
          <w:rFonts w:ascii="Arial" w:hAnsi="Arial" w:cs="Arial"/>
          <w:i/>
          <w:iCs/>
          <w:sz w:val="24"/>
          <w:szCs w:val="24"/>
        </w:rPr>
        <w:t>Tempesta e Antimito</w:t>
      </w:r>
      <w:r w:rsidRPr="00B466B1">
        <w:rPr>
          <w:rFonts w:ascii="Arial" w:hAnsi="Arial" w:cs="Arial"/>
          <w:sz w:val="24"/>
          <w:szCs w:val="24"/>
        </w:rPr>
        <w:t xml:space="preserve"> (entrambe del 1963), due opere in pietra ollare nate su committenza dell’Associazione Combattenti e Reduci, dedicate ai caduti di tutte le guerre. </w:t>
      </w:r>
      <w:r w:rsidR="00B466B1">
        <w:rPr>
          <w:rFonts w:ascii="Arial" w:hAnsi="Arial" w:cs="Arial"/>
          <w:sz w:val="24"/>
          <w:szCs w:val="24"/>
        </w:rPr>
        <w:t>A</w:t>
      </w:r>
      <w:r w:rsidRPr="00B466B1">
        <w:rPr>
          <w:rFonts w:ascii="Arial" w:hAnsi="Arial" w:cs="Arial"/>
          <w:sz w:val="24"/>
          <w:szCs w:val="24"/>
        </w:rPr>
        <w:t xml:space="preserve">l </w:t>
      </w:r>
      <w:r w:rsidRPr="00B466B1">
        <w:rPr>
          <w:rFonts w:ascii="Arial" w:hAnsi="Arial" w:cs="Arial"/>
          <w:b/>
          <w:bCs/>
          <w:sz w:val="24"/>
          <w:szCs w:val="24"/>
        </w:rPr>
        <w:t>Parco Trapezio di Santa Giulia</w:t>
      </w:r>
      <w:r w:rsidRPr="00B466B1">
        <w:rPr>
          <w:rFonts w:ascii="Arial" w:hAnsi="Arial" w:cs="Arial"/>
          <w:sz w:val="24"/>
          <w:szCs w:val="24"/>
        </w:rPr>
        <w:t xml:space="preserve"> il </w:t>
      </w:r>
      <w:r w:rsidRPr="00B466B1">
        <w:rPr>
          <w:rFonts w:ascii="Arial" w:hAnsi="Arial" w:cs="Arial"/>
          <w:i/>
          <w:iCs/>
          <w:sz w:val="24"/>
          <w:szCs w:val="24"/>
        </w:rPr>
        <w:t>Monumento alla Resistenza</w:t>
      </w:r>
      <w:r w:rsidRPr="00B466B1">
        <w:rPr>
          <w:rFonts w:ascii="Arial" w:hAnsi="Arial" w:cs="Arial"/>
          <w:sz w:val="24"/>
          <w:szCs w:val="24"/>
        </w:rPr>
        <w:t xml:space="preserve"> (1959), in pietra di Angera, </w:t>
      </w:r>
      <w:r w:rsidR="00715FDD">
        <w:rPr>
          <w:rFonts w:ascii="Arial" w:hAnsi="Arial" w:cs="Arial"/>
          <w:sz w:val="24"/>
          <w:szCs w:val="24"/>
        </w:rPr>
        <w:t>ricorda una</w:t>
      </w:r>
      <w:r w:rsidRPr="00B466B1">
        <w:rPr>
          <w:rFonts w:ascii="Arial" w:hAnsi="Arial" w:cs="Arial"/>
          <w:sz w:val="24"/>
          <w:szCs w:val="24"/>
        </w:rPr>
        <w:t xml:space="preserve"> tavola spezzata, memoria incisa nella roccia di una tragedia collettiva. Dai toni più distesi e a fine ludico</w:t>
      </w:r>
      <w:r w:rsidR="00276800" w:rsidRPr="00B466B1">
        <w:rPr>
          <w:rFonts w:ascii="Arial" w:hAnsi="Arial" w:cs="Arial"/>
          <w:sz w:val="24"/>
          <w:szCs w:val="24"/>
        </w:rPr>
        <w:t xml:space="preserve"> sono </w:t>
      </w:r>
      <w:r w:rsidRPr="00B466B1">
        <w:rPr>
          <w:rFonts w:ascii="Arial" w:hAnsi="Arial" w:cs="Arial"/>
          <w:i/>
          <w:iCs/>
          <w:sz w:val="24"/>
          <w:szCs w:val="24"/>
        </w:rPr>
        <w:t>Elefantino e Rinoceronte</w:t>
      </w:r>
      <w:r w:rsidRPr="00B466B1">
        <w:rPr>
          <w:rFonts w:ascii="Arial" w:hAnsi="Arial" w:cs="Arial"/>
          <w:sz w:val="24"/>
          <w:szCs w:val="24"/>
        </w:rPr>
        <w:t xml:space="preserve"> </w:t>
      </w:r>
      <w:r w:rsidR="00276800" w:rsidRPr="00B466B1">
        <w:rPr>
          <w:rFonts w:ascii="Arial" w:hAnsi="Arial" w:cs="Arial"/>
          <w:sz w:val="24"/>
          <w:szCs w:val="24"/>
        </w:rPr>
        <w:t xml:space="preserve">presenti nel </w:t>
      </w:r>
      <w:r w:rsidRPr="00B466B1">
        <w:rPr>
          <w:rFonts w:ascii="Arial" w:hAnsi="Arial" w:cs="Arial"/>
          <w:b/>
          <w:bCs/>
          <w:sz w:val="24"/>
          <w:szCs w:val="24"/>
        </w:rPr>
        <w:t>giardino di</w:t>
      </w:r>
      <w:r w:rsidRPr="00B466B1">
        <w:rPr>
          <w:rFonts w:ascii="Arial" w:hAnsi="Arial" w:cs="Arial"/>
          <w:sz w:val="24"/>
          <w:szCs w:val="24"/>
        </w:rPr>
        <w:t xml:space="preserve"> </w:t>
      </w:r>
      <w:r w:rsidRPr="00B466B1">
        <w:rPr>
          <w:rFonts w:ascii="Arial" w:hAnsi="Arial" w:cs="Arial"/>
          <w:b/>
          <w:bCs/>
          <w:sz w:val="24"/>
          <w:szCs w:val="24"/>
        </w:rPr>
        <w:t>via Virgilio</w:t>
      </w:r>
      <w:r w:rsidRPr="00B466B1">
        <w:rPr>
          <w:rFonts w:ascii="Arial" w:hAnsi="Arial" w:cs="Arial"/>
          <w:sz w:val="24"/>
          <w:szCs w:val="24"/>
        </w:rPr>
        <w:t>, scolpit</w:t>
      </w:r>
      <w:r w:rsidR="00276800" w:rsidRPr="00B466B1">
        <w:rPr>
          <w:rFonts w:ascii="Arial" w:hAnsi="Arial" w:cs="Arial"/>
          <w:sz w:val="24"/>
          <w:szCs w:val="24"/>
        </w:rPr>
        <w:t>i</w:t>
      </w:r>
      <w:r w:rsidRPr="00B466B1">
        <w:rPr>
          <w:rFonts w:ascii="Arial" w:hAnsi="Arial" w:cs="Arial"/>
          <w:sz w:val="24"/>
          <w:szCs w:val="24"/>
        </w:rPr>
        <w:t xml:space="preserve"> nel 1966 per i bambini di una scuola milanese. Qui, </w:t>
      </w:r>
      <w:r w:rsidR="00276800" w:rsidRPr="00B466B1">
        <w:rPr>
          <w:rFonts w:ascii="Arial" w:hAnsi="Arial" w:cs="Arial"/>
          <w:sz w:val="24"/>
          <w:szCs w:val="24"/>
        </w:rPr>
        <w:t>i due animali</w:t>
      </w:r>
      <w:r w:rsidRPr="00B466B1">
        <w:rPr>
          <w:rFonts w:ascii="Arial" w:hAnsi="Arial" w:cs="Arial"/>
          <w:sz w:val="24"/>
          <w:szCs w:val="24"/>
        </w:rPr>
        <w:t xml:space="preserve"> compatti e preistorici dimostrano come per Sangregorio la scultura potesse e dovesse anche essere abitata, toccata, vissuta.</w:t>
      </w:r>
      <w:r w:rsidR="00276800" w:rsidRPr="00B466B1">
        <w:rPr>
          <w:rFonts w:ascii="Arial" w:hAnsi="Arial" w:cs="Arial"/>
          <w:sz w:val="24"/>
          <w:szCs w:val="24"/>
        </w:rPr>
        <w:t xml:space="preserve"> In </w:t>
      </w:r>
      <w:r w:rsidR="00276800" w:rsidRPr="00B466B1">
        <w:rPr>
          <w:rFonts w:ascii="Arial" w:hAnsi="Arial" w:cs="Arial"/>
          <w:b/>
          <w:bCs/>
          <w:sz w:val="24"/>
          <w:szCs w:val="24"/>
        </w:rPr>
        <w:t>viale Romagna</w:t>
      </w:r>
      <w:r w:rsidR="00276800" w:rsidRPr="00B466B1">
        <w:rPr>
          <w:rFonts w:ascii="Arial" w:hAnsi="Arial" w:cs="Arial"/>
          <w:sz w:val="24"/>
          <w:szCs w:val="24"/>
        </w:rPr>
        <w:t xml:space="preserve">, davanti alla sede degli uffici delle case popolari, la grande scultura </w:t>
      </w:r>
      <w:r w:rsidR="00276800" w:rsidRPr="00B466B1">
        <w:rPr>
          <w:rFonts w:ascii="Arial" w:hAnsi="Arial" w:cs="Arial"/>
          <w:i/>
          <w:iCs/>
          <w:sz w:val="24"/>
          <w:szCs w:val="24"/>
        </w:rPr>
        <w:t>In ogni città</w:t>
      </w:r>
      <w:r w:rsidR="00276800" w:rsidRPr="00B466B1">
        <w:rPr>
          <w:rFonts w:ascii="Arial" w:hAnsi="Arial" w:cs="Arial"/>
          <w:sz w:val="24"/>
          <w:szCs w:val="24"/>
        </w:rPr>
        <w:t xml:space="preserve"> (1963) richiama il linguaggio cubista e la monumentalità arcaica, con blocchi di travertino attraversati da segni profondi come ferite della storia. N</w:t>
      </w:r>
      <w:r w:rsidR="00F947D5" w:rsidRPr="00B466B1">
        <w:rPr>
          <w:rFonts w:ascii="Arial" w:hAnsi="Arial" w:cs="Arial"/>
          <w:sz w:val="24"/>
          <w:szCs w:val="24"/>
        </w:rPr>
        <w:t xml:space="preserve">el giardino condominiale </w:t>
      </w:r>
      <w:r w:rsidR="00276800" w:rsidRPr="00B466B1">
        <w:rPr>
          <w:rFonts w:ascii="Arial" w:hAnsi="Arial" w:cs="Arial"/>
          <w:sz w:val="24"/>
          <w:szCs w:val="24"/>
        </w:rPr>
        <w:t xml:space="preserve">di </w:t>
      </w:r>
      <w:r w:rsidR="00276800" w:rsidRPr="00B466B1">
        <w:rPr>
          <w:rFonts w:ascii="Arial" w:hAnsi="Arial" w:cs="Arial"/>
          <w:b/>
          <w:bCs/>
          <w:sz w:val="24"/>
          <w:szCs w:val="24"/>
        </w:rPr>
        <w:t>via Cappuccio 14</w:t>
      </w:r>
      <w:r w:rsidR="00276800" w:rsidRPr="00B466B1">
        <w:rPr>
          <w:rFonts w:ascii="Arial" w:hAnsi="Arial" w:cs="Arial"/>
          <w:sz w:val="24"/>
          <w:szCs w:val="24"/>
        </w:rPr>
        <w:t xml:space="preserve"> </w:t>
      </w:r>
      <w:r w:rsidR="00F947D5" w:rsidRPr="00B466B1">
        <w:rPr>
          <w:rFonts w:ascii="Arial" w:hAnsi="Arial" w:cs="Arial"/>
          <w:sz w:val="24"/>
          <w:szCs w:val="24"/>
        </w:rPr>
        <w:t xml:space="preserve">si trovano </w:t>
      </w:r>
      <w:r w:rsidR="00276800" w:rsidRPr="00B466B1">
        <w:rPr>
          <w:rFonts w:ascii="Arial" w:hAnsi="Arial" w:cs="Arial"/>
          <w:sz w:val="24"/>
          <w:szCs w:val="24"/>
        </w:rPr>
        <w:t xml:space="preserve">invece </w:t>
      </w:r>
      <w:r w:rsidR="00F947D5" w:rsidRPr="00B466B1">
        <w:rPr>
          <w:rFonts w:ascii="Arial" w:hAnsi="Arial" w:cs="Arial"/>
          <w:sz w:val="24"/>
          <w:szCs w:val="24"/>
        </w:rPr>
        <w:t xml:space="preserve">tre opere scolpite tra il 1957 e il 1959 – </w:t>
      </w:r>
      <w:r w:rsidR="00F947D5" w:rsidRPr="00B466B1">
        <w:rPr>
          <w:rFonts w:ascii="Arial" w:hAnsi="Arial" w:cs="Arial"/>
          <w:i/>
          <w:iCs/>
          <w:sz w:val="24"/>
          <w:szCs w:val="24"/>
        </w:rPr>
        <w:t>Maternità inquieta, Figure e Figura con bambino</w:t>
      </w:r>
      <w:r w:rsidR="00F947D5" w:rsidRPr="00B466B1">
        <w:rPr>
          <w:rFonts w:ascii="Arial" w:hAnsi="Arial" w:cs="Arial"/>
          <w:sz w:val="24"/>
          <w:szCs w:val="24"/>
        </w:rPr>
        <w:t xml:space="preserve"> – che affrontano con intensità il tema della vita e della morte nel secondo dopoguerra. </w:t>
      </w:r>
    </w:p>
    <w:p w14:paraId="620F1019" w14:textId="77AB3CDF" w:rsidR="00F947D5" w:rsidRDefault="00F947D5" w:rsidP="00B466B1">
      <w:pPr>
        <w:spacing w:after="0"/>
        <w:jc w:val="both"/>
        <w:rPr>
          <w:rFonts w:ascii="Arial" w:hAnsi="Arial" w:cs="Arial"/>
          <w:sz w:val="24"/>
          <w:szCs w:val="24"/>
        </w:rPr>
      </w:pPr>
      <w:r w:rsidRPr="00B466B1">
        <w:rPr>
          <w:rFonts w:ascii="Arial" w:hAnsi="Arial" w:cs="Arial"/>
          <w:sz w:val="24"/>
          <w:szCs w:val="24"/>
        </w:rPr>
        <w:t xml:space="preserve">Il percorso tocca anche il </w:t>
      </w:r>
      <w:r w:rsidRPr="00B466B1">
        <w:rPr>
          <w:rFonts w:ascii="Arial" w:hAnsi="Arial" w:cs="Arial"/>
          <w:b/>
          <w:bCs/>
          <w:sz w:val="24"/>
          <w:szCs w:val="24"/>
        </w:rPr>
        <w:t>Cimitero Monumentale</w:t>
      </w:r>
      <w:r w:rsidRPr="00B466B1">
        <w:rPr>
          <w:rFonts w:ascii="Arial" w:hAnsi="Arial" w:cs="Arial"/>
          <w:sz w:val="24"/>
          <w:szCs w:val="24"/>
        </w:rPr>
        <w:t xml:space="preserve">, dove si trovano la </w:t>
      </w:r>
      <w:r w:rsidRPr="00B466B1">
        <w:rPr>
          <w:rFonts w:ascii="Arial" w:hAnsi="Arial" w:cs="Arial"/>
          <w:i/>
          <w:iCs/>
          <w:sz w:val="24"/>
          <w:szCs w:val="24"/>
        </w:rPr>
        <w:t xml:space="preserve">Pietà </w:t>
      </w:r>
      <w:r w:rsidRPr="00B466B1">
        <w:rPr>
          <w:rFonts w:ascii="Arial" w:hAnsi="Arial" w:cs="Arial"/>
          <w:sz w:val="24"/>
          <w:szCs w:val="24"/>
        </w:rPr>
        <w:t xml:space="preserve">della </w:t>
      </w:r>
      <w:r w:rsidRPr="00B466B1">
        <w:rPr>
          <w:rFonts w:ascii="Arial" w:hAnsi="Arial" w:cs="Arial"/>
          <w:i/>
          <w:iCs/>
          <w:sz w:val="24"/>
          <w:szCs w:val="24"/>
        </w:rPr>
        <w:t>tomba Barabino</w:t>
      </w:r>
      <w:r w:rsidRPr="00B466B1">
        <w:rPr>
          <w:rFonts w:ascii="Arial" w:hAnsi="Arial" w:cs="Arial"/>
          <w:sz w:val="24"/>
          <w:szCs w:val="24"/>
        </w:rPr>
        <w:t xml:space="preserve"> (1969–1971), con figure scavate nel granitello del Boden che si piegano in un gesto di dolore universale, e la </w:t>
      </w:r>
      <w:r w:rsidRPr="00B466B1">
        <w:rPr>
          <w:rFonts w:ascii="Arial" w:hAnsi="Arial" w:cs="Arial"/>
          <w:i/>
          <w:iCs/>
          <w:sz w:val="24"/>
          <w:szCs w:val="24"/>
        </w:rPr>
        <w:t>tomba Canziani</w:t>
      </w:r>
      <w:r w:rsidRPr="00B466B1">
        <w:rPr>
          <w:rFonts w:ascii="Arial" w:hAnsi="Arial" w:cs="Arial"/>
          <w:sz w:val="24"/>
          <w:szCs w:val="24"/>
        </w:rPr>
        <w:t xml:space="preserve"> (1951), un lungo parallelepipedo scolpito con motivi ispirati al mondo del lavoro tessile. </w:t>
      </w:r>
    </w:p>
    <w:p w14:paraId="76E96FA9" w14:textId="51932D18" w:rsidR="00F947D5" w:rsidRDefault="00B466B1" w:rsidP="00DD543F">
      <w:pPr>
        <w:spacing w:after="0"/>
        <w:jc w:val="both"/>
        <w:rPr>
          <w:rFonts w:ascii="Arial" w:hAnsi="Arial" w:cs="Arial"/>
          <w:sz w:val="24"/>
          <w:szCs w:val="24"/>
        </w:rPr>
      </w:pPr>
      <w:r>
        <w:rPr>
          <w:rFonts w:ascii="Arial" w:hAnsi="Arial" w:cs="Arial"/>
          <w:sz w:val="24"/>
          <w:szCs w:val="24"/>
        </w:rPr>
        <w:t xml:space="preserve">Gli itinerari invitano ad attraversare la città con una </w:t>
      </w:r>
      <w:r w:rsidR="00715FDD">
        <w:rPr>
          <w:rFonts w:ascii="Arial" w:hAnsi="Arial" w:cs="Arial"/>
          <w:sz w:val="24"/>
          <w:szCs w:val="24"/>
        </w:rPr>
        <w:t xml:space="preserve">nuova </w:t>
      </w:r>
      <w:r>
        <w:rPr>
          <w:rFonts w:ascii="Arial" w:hAnsi="Arial" w:cs="Arial"/>
          <w:sz w:val="24"/>
          <w:szCs w:val="24"/>
        </w:rPr>
        <w:t xml:space="preserve">prospettiva, alla scoperta di opere che talvolta passano inosservate, </w:t>
      </w:r>
      <w:r w:rsidR="00715FDD">
        <w:rPr>
          <w:rFonts w:ascii="Arial" w:hAnsi="Arial" w:cs="Arial"/>
          <w:sz w:val="24"/>
          <w:szCs w:val="24"/>
        </w:rPr>
        <w:t>per</w:t>
      </w:r>
      <w:r w:rsidRPr="00A6655B">
        <w:rPr>
          <w:rFonts w:ascii="Arial" w:hAnsi="Arial" w:cs="Arial"/>
          <w:sz w:val="24"/>
          <w:szCs w:val="24"/>
        </w:rPr>
        <w:t xml:space="preserve"> riscoprire il paesaggio urbano come un racconto in cui arte, storia e materia si fondono e </w:t>
      </w:r>
      <w:r w:rsidR="00F305B0">
        <w:rPr>
          <w:rFonts w:ascii="Arial" w:hAnsi="Arial" w:cs="Arial"/>
          <w:sz w:val="24"/>
          <w:szCs w:val="24"/>
        </w:rPr>
        <w:t xml:space="preserve">per </w:t>
      </w:r>
      <w:r w:rsidRPr="00A6655B">
        <w:rPr>
          <w:rFonts w:ascii="Arial" w:hAnsi="Arial" w:cs="Arial"/>
          <w:sz w:val="24"/>
          <w:szCs w:val="24"/>
        </w:rPr>
        <w:t>co</w:t>
      </w:r>
      <w:r>
        <w:rPr>
          <w:rFonts w:ascii="Arial" w:hAnsi="Arial" w:cs="Arial"/>
          <w:sz w:val="24"/>
          <w:szCs w:val="24"/>
        </w:rPr>
        <w:t xml:space="preserve">noscere più approfonditamente </w:t>
      </w:r>
      <w:r w:rsidR="00DD543F">
        <w:rPr>
          <w:rFonts w:ascii="Arial" w:hAnsi="Arial" w:cs="Arial"/>
          <w:sz w:val="24"/>
          <w:szCs w:val="24"/>
        </w:rPr>
        <w:t>il percorso di uno scultore che</w:t>
      </w:r>
      <w:r w:rsidR="00DD543F" w:rsidRPr="00DD543F">
        <w:rPr>
          <w:rFonts w:ascii="Arial" w:hAnsi="Arial" w:cs="Arial"/>
          <w:sz w:val="24"/>
          <w:szCs w:val="24"/>
        </w:rPr>
        <w:t xml:space="preserve"> ha saputo coniugare l’introspezione esistenziale con una visione universale</w:t>
      </w:r>
      <w:r w:rsidR="00DD543F">
        <w:rPr>
          <w:rFonts w:ascii="Arial" w:hAnsi="Arial" w:cs="Arial"/>
          <w:sz w:val="24"/>
          <w:szCs w:val="24"/>
        </w:rPr>
        <w:t xml:space="preserve">. </w:t>
      </w:r>
    </w:p>
    <w:p w14:paraId="07AF4C4B" w14:textId="77777777" w:rsidR="002A6B36" w:rsidRPr="002A6B36" w:rsidRDefault="002A6B36" w:rsidP="00DD543F">
      <w:pPr>
        <w:spacing w:after="0"/>
        <w:jc w:val="both"/>
        <w:rPr>
          <w:rFonts w:ascii="Arial" w:hAnsi="Arial" w:cs="Arial"/>
          <w:sz w:val="10"/>
          <w:szCs w:val="10"/>
        </w:rPr>
      </w:pPr>
    </w:p>
    <w:p w14:paraId="258D45A9" w14:textId="0D67718E" w:rsidR="002A6B36" w:rsidRPr="00F947D5" w:rsidRDefault="002A6B36" w:rsidP="00DD543F">
      <w:pPr>
        <w:spacing w:after="0"/>
        <w:jc w:val="both"/>
        <w:rPr>
          <w:rFonts w:ascii="Arial" w:hAnsi="Arial" w:cs="Arial"/>
          <w:sz w:val="24"/>
          <w:szCs w:val="24"/>
          <w:highlight w:val="yellow"/>
        </w:rPr>
      </w:pPr>
      <w:r w:rsidRPr="002A6B36">
        <w:rPr>
          <w:rFonts w:ascii="Arial" w:hAnsi="Arial" w:cs="Arial"/>
          <w:sz w:val="24"/>
          <w:szCs w:val="24"/>
        </w:rPr>
        <w:t xml:space="preserve">Un appuntamento che offre ulteriore unicità al progetto è la presentazione del volume “Forme combaciate”, il </w:t>
      </w:r>
      <w:r w:rsidRPr="00232CC2">
        <w:rPr>
          <w:rFonts w:ascii="Arial" w:hAnsi="Arial" w:cs="Arial"/>
          <w:b/>
          <w:bCs/>
          <w:sz w:val="24"/>
          <w:szCs w:val="24"/>
        </w:rPr>
        <w:t>7 maggio alle ore 16</w:t>
      </w:r>
      <w:r w:rsidRPr="002A6B36">
        <w:rPr>
          <w:rFonts w:ascii="Arial" w:hAnsi="Arial" w:cs="Arial"/>
          <w:sz w:val="24"/>
          <w:szCs w:val="24"/>
        </w:rPr>
        <w:t xml:space="preserve">, presso la </w:t>
      </w:r>
      <w:r w:rsidRPr="002A6B36">
        <w:rPr>
          <w:rFonts w:ascii="Arial" w:hAnsi="Arial" w:cs="Arial"/>
          <w:b/>
          <w:bCs/>
          <w:sz w:val="24"/>
          <w:szCs w:val="24"/>
        </w:rPr>
        <w:t>Biblioteca Braidense di Milano</w:t>
      </w:r>
      <w:r w:rsidRPr="002A6B36">
        <w:rPr>
          <w:rFonts w:ascii="Arial" w:hAnsi="Arial" w:cs="Arial"/>
          <w:sz w:val="24"/>
          <w:szCs w:val="24"/>
        </w:rPr>
        <w:t xml:space="preserve">. L’Associazione dei Cento Amici del Libro ha scelto, per celebrare il centenario della nascita, di dedicare proprio a Sangregorio l’annuale pubblicazione del libro d’artista. L’edizione annovera 75 esemplari, con pagine in carta di cotone che integrano perfettamente stampe di sei lastre incise dallo scultore </w:t>
      </w:r>
      <w:r w:rsidRPr="002A6B36">
        <w:rPr>
          <w:rFonts w:ascii="Arial" w:hAnsi="Arial" w:cs="Arial"/>
          <w:sz w:val="24"/>
          <w:szCs w:val="24"/>
        </w:rPr>
        <w:lastRenderedPageBreak/>
        <w:t>ancora in vita e di alcune sue poesie annotate originariamente su fogli sparsi trovati nella sua casa laboratorio di Sesto Calende, la copertina invece è stata realizzata con impressioni a secco di legni stagionati e levigati che richiamano la tecnica delle impronte abitualmente usata dall’artista.</w:t>
      </w:r>
    </w:p>
    <w:p w14:paraId="142E95A5" w14:textId="77777777" w:rsidR="002A10FF" w:rsidRPr="001165A9" w:rsidRDefault="002A10FF" w:rsidP="002A10FF">
      <w:pPr>
        <w:spacing w:after="0" w:line="100" w:lineRule="atLeast"/>
        <w:jc w:val="both"/>
        <w:rPr>
          <w:rFonts w:ascii="Arial" w:hAnsi="Arial" w:cs="Arial"/>
          <w:sz w:val="10"/>
          <w:szCs w:val="10"/>
        </w:rPr>
      </w:pPr>
    </w:p>
    <w:p w14:paraId="66504001" w14:textId="547C0BF5" w:rsidR="002A10FF" w:rsidRPr="002A6B36" w:rsidRDefault="00DD543F" w:rsidP="002A10FF">
      <w:pPr>
        <w:spacing w:after="0" w:line="100" w:lineRule="atLeast"/>
        <w:jc w:val="both"/>
        <w:rPr>
          <w:rFonts w:ascii="Arial" w:hAnsi="Arial" w:cs="Arial"/>
          <w:sz w:val="24"/>
          <w:szCs w:val="24"/>
        </w:rPr>
      </w:pPr>
      <w:r>
        <w:rPr>
          <w:rFonts w:ascii="Arial" w:hAnsi="Arial" w:cs="Arial"/>
          <w:sz w:val="24"/>
          <w:szCs w:val="24"/>
        </w:rPr>
        <w:t>Il progetto gode de</w:t>
      </w:r>
      <w:r w:rsidR="002A10FF" w:rsidRPr="001616FA">
        <w:rPr>
          <w:rFonts w:ascii="Arial" w:hAnsi="Arial" w:cs="Arial"/>
          <w:sz w:val="24"/>
          <w:szCs w:val="24"/>
        </w:rPr>
        <w:t xml:space="preserve">i </w:t>
      </w:r>
      <w:r w:rsidR="002A10FF" w:rsidRPr="001616FA">
        <w:rPr>
          <w:rFonts w:ascii="Arial" w:hAnsi="Arial" w:cs="Arial"/>
          <w:b/>
          <w:bCs/>
          <w:sz w:val="24"/>
          <w:szCs w:val="24"/>
        </w:rPr>
        <w:t xml:space="preserve">patrocini </w:t>
      </w:r>
      <w:r w:rsidR="002A10FF" w:rsidRPr="001616FA">
        <w:rPr>
          <w:rFonts w:ascii="Arial" w:hAnsi="Arial" w:cs="Arial"/>
          <w:sz w:val="24"/>
          <w:szCs w:val="24"/>
        </w:rPr>
        <w:t>di</w:t>
      </w:r>
      <w:r w:rsidR="002A10FF" w:rsidRPr="001616FA">
        <w:rPr>
          <w:rFonts w:ascii="Arial" w:hAnsi="Arial" w:cs="Arial"/>
          <w:b/>
          <w:bCs/>
          <w:sz w:val="24"/>
          <w:szCs w:val="24"/>
        </w:rPr>
        <w:t xml:space="preserve"> Regione Lombardia </w:t>
      </w:r>
      <w:r w:rsidR="002A10FF" w:rsidRPr="001616FA">
        <w:rPr>
          <w:rFonts w:ascii="Arial" w:hAnsi="Arial" w:cs="Arial"/>
          <w:sz w:val="24"/>
          <w:szCs w:val="24"/>
        </w:rPr>
        <w:t>e del</w:t>
      </w:r>
      <w:r w:rsidR="002A10FF" w:rsidRPr="001616FA">
        <w:rPr>
          <w:rFonts w:ascii="Arial" w:hAnsi="Arial" w:cs="Arial"/>
          <w:b/>
          <w:bCs/>
          <w:sz w:val="24"/>
          <w:szCs w:val="24"/>
        </w:rPr>
        <w:t xml:space="preserve"> Comune di Milano</w:t>
      </w:r>
      <w:r w:rsidR="002A10FF" w:rsidRPr="001616FA">
        <w:rPr>
          <w:rFonts w:ascii="Arial" w:hAnsi="Arial" w:cs="Arial"/>
          <w:sz w:val="24"/>
          <w:szCs w:val="24"/>
        </w:rPr>
        <w:t xml:space="preserve">, il sostegno di </w:t>
      </w:r>
      <w:r w:rsidR="002A10FF" w:rsidRPr="001616FA">
        <w:rPr>
          <w:rFonts w:ascii="Arial" w:hAnsi="Arial" w:cs="Arial"/>
          <w:b/>
          <w:bCs/>
          <w:sz w:val="24"/>
          <w:szCs w:val="24"/>
        </w:rPr>
        <w:t>Fondazione Cariplo</w:t>
      </w:r>
      <w:r w:rsidR="002A10FF" w:rsidRPr="001616FA">
        <w:rPr>
          <w:rFonts w:ascii="Arial" w:hAnsi="Arial" w:cs="Arial"/>
          <w:sz w:val="24"/>
          <w:szCs w:val="24"/>
        </w:rPr>
        <w:t xml:space="preserve"> ed il coinvolgimento di istituzioni prestigiose, come </w:t>
      </w:r>
      <w:r w:rsidR="002A10FF" w:rsidRPr="001616FA">
        <w:rPr>
          <w:rFonts w:ascii="Arial" w:hAnsi="Arial" w:cs="Arial"/>
          <w:b/>
          <w:bCs/>
          <w:sz w:val="24"/>
          <w:szCs w:val="24"/>
        </w:rPr>
        <w:t>Palazzo Citterio, Pinacoteca di Brera</w:t>
      </w:r>
      <w:r w:rsidR="002A10FF" w:rsidRPr="001616FA">
        <w:rPr>
          <w:rFonts w:ascii="Arial" w:hAnsi="Arial" w:cs="Arial"/>
          <w:sz w:val="24"/>
          <w:szCs w:val="24"/>
        </w:rPr>
        <w:t xml:space="preserve">, </w:t>
      </w:r>
      <w:r w:rsidR="002A10FF" w:rsidRPr="001616FA">
        <w:rPr>
          <w:rFonts w:ascii="Arial" w:hAnsi="Arial" w:cs="Arial"/>
          <w:b/>
          <w:bCs/>
          <w:sz w:val="24"/>
          <w:szCs w:val="24"/>
        </w:rPr>
        <w:t>Gallerie d’Italia</w:t>
      </w:r>
      <w:r w:rsidR="002A10FF" w:rsidRPr="001616FA">
        <w:rPr>
          <w:rFonts w:ascii="Arial" w:hAnsi="Arial" w:cs="Arial"/>
          <w:sz w:val="24"/>
          <w:szCs w:val="24"/>
        </w:rPr>
        <w:t xml:space="preserve">, </w:t>
      </w:r>
      <w:r w:rsidR="002A10FF" w:rsidRPr="001616FA">
        <w:rPr>
          <w:rFonts w:ascii="Arial" w:hAnsi="Arial" w:cs="Arial"/>
          <w:b/>
          <w:bCs/>
          <w:sz w:val="24"/>
          <w:szCs w:val="24"/>
        </w:rPr>
        <w:t>Museo della Permanente</w:t>
      </w:r>
      <w:r w:rsidR="002A10FF" w:rsidRPr="001616FA">
        <w:rPr>
          <w:rFonts w:ascii="Arial" w:hAnsi="Arial" w:cs="Arial"/>
          <w:sz w:val="24"/>
          <w:szCs w:val="24"/>
        </w:rPr>
        <w:t>,</w:t>
      </w:r>
      <w:r w:rsidR="002A10FF" w:rsidRPr="001616FA">
        <w:rPr>
          <w:rFonts w:ascii="Arial" w:hAnsi="Arial" w:cs="Arial"/>
          <w:b/>
          <w:bCs/>
          <w:sz w:val="24"/>
          <w:szCs w:val="24"/>
        </w:rPr>
        <w:t xml:space="preserve"> MUSEC, MA*GA</w:t>
      </w:r>
      <w:r w:rsidR="002A10FF" w:rsidRPr="001616FA">
        <w:rPr>
          <w:rFonts w:ascii="Arial" w:hAnsi="Arial" w:cs="Arial"/>
          <w:sz w:val="24"/>
          <w:szCs w:val="24"/>
        </w:rPr>
        <w:t>,</w:t>
      </w:r>
      <w:r w:rsidR="002A10FF">
        <w:rPr>
          <w:rFonts w:ascii="Arial" w:hAnsi="Arial" w:cs="Arial"/>
          <w:b/>
          <w:bCs/>
          <w:sz w:val="24"/>
          <w:szCs w:val="24"/>
        </w:rPr>
        <w:t xml:space="preserve"> </w:t>
      </w:r>
      <w:r w:rsidR="002A10FF" w:rsidRPr="001616FA">
        <w:rPr>
          <w:rFonts w:ascii="Arial" w:hAnsi="Arial" w:cs="Arial"/>
          <w:b/>
          <w:bCs/>
          <w:sz w:val="24"/>
          <w:szCs w:val="24"/>
        </w:rPr>
        <w:t xml:space="preserve">Università degli Studi dell’Insubria </w:t>
      </w:r>
      <w:r w:rsidR="002A10FF" w:rsidRPr="001616FA">
        <w:rPr>
          <w:rFonts w:ascii="Arial" w:hAnsi="Arial" w:cs="Arial"/>
          <w:sz w:val="24"/>
          <w:szCs w:val="24"/>
        </w:rPr>
        <w:t>e una rete di comuni e di enti legati al territorio in cui l’artista ha vissuto e lavorato.</w:t>
      </w:r>
      <w:r>
        <w:rPr>
          <w:rFonts w:ascii="Arial" w:hAnsi="Arial" w:cs="Arial"/>
          <w:sz w:val="24"/>
          <w:szCs w:val="24"/>
        </w:rPr>
        <w:t xml:space="preserve"> È inoltre affiancato da </w:t>
      </w:r>
      <w:r w:rsidRPr="001616FA">
        <w:rPr>
          <w:rFonts w:ascii="Arial" w:hAnsi="Arial" w:cs="Arial"/>
          <w:sz w:val="24"/>
          <w:szCs w:val="24"/>
        </w:rPr>
        <w:t xml:space="preserve">un </w:t>
      </w:r>
      <w:r w:rsidRPr="001616FA">
        <w:rPr>
          <w:rFonts w:ascii="Arial" w:hAnsi="Arial" w:cs="Arial"/>
          <w:b/>
          <w:bCs/>
          <w:sz w:val="24"/>
          <w:szCs w:val="24"/>
        </w:rPr>
        <w:t>catalogo ragionato</w:t>
      </w:r>
      <w:r w:rsidRPr="001616FA">
        <w:rPr>
          <w:rFonts w:ascii="Arial" w:hAnsi="Arial" w:cs="Arial"/>
          <w:sz w:val="24"/>
          <w:szCs w:val="24"/>
        </w:rPr>
        <w:t xml:space="preserve"> edito da </w:t>
      </w:r>
      <w:r w:rsidRPr="009E6369">
        <w:rPr>
          <w:rFonts w:ascii="Arial" w:hAnsi="Arial" w:cs="Arial"/>
          <w:b/>
          <w:bCs/>
          <w:sz w:val="24"/>
          <w:szCs w:val="24"/>
        </w:rPr>
        <w:t>Skira</w:t>
      </w:r>
      <w:r w:rsidRPr="001616FA">
        <w:rPr>
          <w:rFonts w:ascii="Arial" w:hAnsi="Arial" w:cs="Arial"/>
          <w:sz w:val="24"/>
          <w:szCs w:val="24"/>
        </w:rPr>
        <w:t xml:space="preserve"> con oltre mille opere rappresentate, </w:t>
      </w:r>
      <w:r w:rsidRPr="001616FA">
        <w:rPr>
          <w:rFonts w:ascii="Arial" w:hAnsi="Arial" w:cs="Arial"/>
          <w:b/>
          <w:bCs/>
          <w:sz w:val="24"/>
          <w:szCs w:val="24"/>
        </w:rPr>
        <w:t>a cura di Elena Pontiggia</w:t>
      </w:r>
      <w:r w:rsidRPr="001616FA">
        <w:rPr>
          <w:rFonts w:ascii="Arial" w:hAnsi="Arial" w:cs="Arial"/>
          <w:sz w:val="24"/>
          <w:szCs w:val="24"/>
        </w:rPr>
        <w:t xml:space="preserve"> e con una ricca ricostruzione biografica curata da </w:t>
      </w:r>
      <w:r w:rsidRPr="001616FA">
        <w:rPr>
          <w:rFonts w:ascii="Arial" w:hAnsi="Arial" w:cs="Arial"/>
          <w:b/>
          <w:bCs/>
          <w:sz w:val="24"/>
          <w:szCs w:val="24"/>
        </w:rPr>
        <w:t>Lorella Giudici</w:t>
      </w:r>
      <w:r w:rsidRPr="001616FA">
        <w:rPr>
          <w:rFonts w:ascii="Arial" w:hAnsi="Arial" w:cs="Arial"/>
          <w:sz w:val="24"/>
          <w:szCs w:val="24"/>
        </w:rPr>
        <w:t>.</w:t>
      </w:r>
    </w:p>
    <w:p w14:paraId="1516445B" w14:textId="77777777" w:rsidR="00CD737F" w:rsidRPr="00D33A99" w:rsidRDefault="00CD737F" w:rsidP="002A10FF">
      <w:pPr>
        <w:spacing w:after="0" w:line="100" w:lineRule="atLeast"/>
        <w:jc w:val="both"/>
        <w:rPr>
          <w:rFonts w:ascii="Arial" w:hAnsi="Arial" w:cs="Arial"/>
          <w:sz w:val="24"/>
          <w:szCs w:val="24"/>
        </w:rPr>
      </w:pPr>
      <w:bookmarkStart w:id="0" w:name="_Hlk193463977"/>
    </w:p>
    <w:p w14:paraId="5F9E44AE" w14:textId="77777777" w:rsidR="002A10FF" w:rsidRPr="000A5D95" w:rsidRDefault="002A10FF" w:rsidP="002A10FF">
      <w:pPr>
        <w:spacing w:after="0" w:line="100" w:lineRule="atLeast"/>
        <w:jc w:val="both"/>
        <w:rPr>
          <w:rFonts w:ascii="Arial" w:hAnsi="Arial" w:cs="Arial"/>
          <w:b/>
          <w:bCs/>
          <w:iCs/>
          <w:sz w:val="24"/>
          <w:szCs w:val="24"/>
        </w:rPr>
      </w:pPr>
      <w:r w:rsidRPr="000A5D95">
        <w:rPr>
          <w:rFonts w:ascii="Arial" w:hAnsi="Arial" w:cs="Arial"/>
          <w:b/>
          <w:bCs/>
          <w:iCs/>
          <w:sz w:val="24"/>
          <w:szCs w:val="24"/>
        </w:rPr>
        <w:t>Cenni biografici</w:t>
      </w:r>
    </w:p>
    <w:p w14:paraId="55BDB9DA" w14:textId="77777777" w:rsidR="002A10FF" w:rsidRPr="001616FA" w:rsidRDefault="002A10FF" w:rsidP="002A10FF">
      <w:pPr>
        <w:spacing w:after="0" w:line="100" w:lineRule="atLeast"/>
        <w:jc w:val="both"/>
        <w:rPr>
          <w:rFonts w:ascii="Arial" w:hAnsi="Arial" w:cs="Arial"/>
          <w:iCs/>
          <w:sz w:val="24"/>
          <w:szCs w:val="24"/>
        </w:rPr>
      </w:pPr>
      <w:r w:rsidRPr="001616FA">
        <w:rPr>
          <w:rFonts w:ascii="Arial" w:hAnsi="Arial" w:cs="Arial"/>
          <w:iCs/>
          <w:sz w:val="24"/>
          <w:szCs w:val="24"/>
        </w:rPr>
        <w:t xml:space="preserve">Giancarlo Sangregorio nasce a Milano nel 1925. Comincia da autodidatta a scolpire la pietra, affascinato dalla materia delle cave dell’Ossola, dove trascorre lunghi periodi. Terminati gli studi classici, frequenta i corsi di scultura all’Accademia di Brera a Milano, sotto la guida di Marino Marini. </w:t>
      </w:r>
    </w:p>
    <w:p w14:paraId="6A8FB696" w14:textId="77777777" w:rsidR="002A10FF" w:rsidRPr="001616FA" w:rsidRDefault="002A10FF" w:rsidP="002A10FF">
      <w:pPr>
        <w:spacing w:after="0" w:line="100" w:lineRule="atLeast"/>
        <w:jc w:val="both"/>
        <w:rPr>
          <w:rFonts w:ascii="Arial" w:hAnsi="Arial" w:cs="Arial"/>
          <w:iCs/>
          <w:sz w:val="24"/>
          <w:szCs w:val="24"/>
        </w:rPr>
      </w:pPr>
      <w:r w:rsidRPr="001616FA">
        <w:rPr>
          <w:rFonts w:ascii="Arial" w:hAnsi="Arial" w:cs="Arial"/>
          <w:iCs/>
          <w:sz w:val="24"/>
          <w:szCs w:val="24"/>
        </w:rPr>
        <w:t xml:space="preserve">Esordisce nel 1948 partecipando alla Prima Biennale d’Arte Sacra al Palazzo del Broletto di Novara. Nel 1949 prende invece parte al Premio Internazionale Città di Varese allestita a Villa Mirabello e nel 1950 partecipa al Concorso d’arte contemporanea presso la Galleria Nazionale d’arte moderna di Roma. Dal 1950 al 1958 soggiorna spesso in Versilia, dove lavora il marmo delle Apuane, modella figure e cuoce ceramiche nelle fornaci di Viareggio. Intraprende lunghi viaggi all’estero, in particolare a Parigi, dove ha uno studio. </w:t>
      </w:r>
    </w:p>
    <w:p w14:paraId="265C82E4" w14:textId="77777777" w:rsidR="002A10FF" w:rsidRPr="001616FA" w:rsidRDefault="002A10FF" w:rsidP="002A10FF">
      <w:pPr>
        <w:spacing w:after="0" w:line="100" w:lineRule="atLeast"/>
        <w:jc w:val="both"/>
        <w:rPr>
          <w:rFonts w:ascii="Arial" w:hAnsi="Arial" w:cs="Arial"/>
          <w:iCs/>
          <w:sz w:val="24"/>
          <w:szCs w:val="24"/>
        </w:rPr>
      </w:pPr>
      <w:r w:rsidRPr="001616FA">
        <w:rPr>
          <w:rFonts w:ascii="Arial" w:hAnsi="Arial" w:cs="Arial"/>
          <w:iCs/>
          <w:sz w:val="24"/>
          <w:szCs w:val="24"/>
        </w:rPr>
        <w:t xml:space="preserve">È del 1952 la sua prima personale a Milano alla Galleria Colonna. Da allora è presente alle più significative manifestazioni d’arte nazionali e internazionali, come la Quadriennale di Roma (1955), la Biennale di Venezia (1956-1964) e la Biennale di scultura di Carrara (1957-1967-1969-1973). </w:t>
      </w:r>
    </w:p>
    <w:p w14:paraId="41A53F6A" w14:textId="10ACA1EF" w:rsidR="008444C3" w:rsidRPr="001616FA" w:rsidRDefault="002A10FF" w:rsidP="002A10FF">
      <w:pPr>
        <w:spacing w:after="0" w:line="100" w:lineRule="atLeast"/>
        <w:jc w:val="both"/>
        <w:rPr>
          <w:rFonts w:ascii="Arial" w:hAnsi="Arial" w:cs="Arial"/>
          <w:iCs/>
          <w:sz w:val="24"/>
          <w:szCs w:val="24"/>
        </w:rPr>
      </w:pPr>
      <w:r w:rsidRPr="001616FA">
        <w:rPr>
          <w:rFonts w:ascii="Arial" w:hAnsi="Arial" w:cs="Arial"/>
          <w:iCs/>
          <w:sz w:val="24"/>
          <w:szCs w:val="24"/>
        </w:rPr>
        <w:t>A partire dagli anni Sessanta incomincia un’intensa attività espositiva</w:t>
      </w:r>
      <w:r w:rsidR="00434ABB">
        <w:rPr>
          <w:rFonts w:ascii="Arial" w:hAnsi="Arial" w:cs="Arial"/>
          <w:iCs/>
          <w:sz w:val="24"/>
          <w:szCs w:val="24"/>
        </w:rPr>
        <w:t xml:space="preserve"> in Europa</w:t>
      </w:r>
      <w:r w:rsidRPr="001616FA">
        <w:rPr>
          <w:rFonts w:ascii="Arial" w:hAnsi="Arial" w:cs="Arial"/>
          <w:iCs/>
          <w:sz w:val="24"/>
          <w:szCs w:val="24"/>
        </w:rPr>
        <w:t xml:space="preserve"> </w:t>
      </w:r>
      <w:r w:rsidR="008444C3">
        <w:rPr>
          <w:rFonts w:ascii="Arial" w:hAnsi="Arial" w:cs="Arial"/>
          <w:iCs/>
          <w:sz w:val="24"/>
          <w:szCs w:val="24"/>
        </w:rPr>
        <w:t>a</w:t>
      </w:r>
      <w:r w:rsidRPr="001616FA">
        <w:rPr>
          <w:rFonts w:ascii="Arial" w:hAnsi="Arial" w:cs="Arial"/>
          <w:iCs/>
          <w:sz w:val="24"/>
          <w:szCs w:val="24"/>
        </w:rPr>
        <w:t xml:space="preserve"> Bruxelles, Düsseldorf, Stoccarda, Locarno, Basilea, Colonia, Friburgo</w:t>
      </w:r>
      <w:r w:rsidR="008444C3">
        <w:rPr>
          <w:rFonts w:ascii="Arial" w:hAnsi="Arial" w:cs="Arial"/>
          <w:iCs/>
          <w:sz w:val="24"/>
          <w:szCs w:val="24"/>
        </w:rPr>
        <w:t>, che si estende negli anni successivi in</w:t>
      </w:r>
      <w:r w:rsidR="008444C3" w:rsidRPr="008444C3">
        <w:rPr>
          <w:rFonts w:ascii="Arial" w:hAnsi="Arial" w:cs="Arial"/>
          <w:iCs/>
          <w:sz w:val="24"/>
          <w:szCs w:val="24"/>
        </w:rPr>
        <w:t xml:space="preserve"> Francia, ex–Jugoslavia, Israele, Belgio, Svizzera, Svezia, Stati Uniti, Messico, Argentina e in Italia nelle maggiori città d’arte.</w:t>
      </w:r>
      <w:r w:rsidR="00AE2E84">
        <w:rPr>
          <w:rFonts w:ascii="Arial" w:hAnsi="Arial" w:cs="Arial"/>
          <w:iCs/>
          <w:sz w:val="24"/>
          <w:szCs w:val="24"/>
        </w:rPr>
        <w:t xml:space="preserve"> Oggi le sue sculture sono custodite in collezioni private e pubbliche, italiane ed estere.</w:t>
      </w:r>
    </w:p>
    <w:p w14:paraId="5E077C72" w14:textId="77777777" w:rsidR="002A10FF" w:rsidRPr="001616FA" w:rsidRDefault="002A10FF" w:rsidP="002A10FF">
      <w:pPr>
        <w:spacing w:after="0" w:line="100" w:lineRule="atLeast"/>
        <w:jc w:val="both"/>
        <w:rPr>
          <w:rFonts w:ascii="Arial" w:hAnsi="Arial" w:cs="Arial"/>
          <w:iCs/>
          <w:sz w:val="24"/>
          <w:szCs w:val="24"/>
        </w:rPr>
      </w:pPr>
      <w:r w:rsidRPr="001616FA">
        <w:rPr>
          <w:rFonts w:ascii="Arial" w:hAnsi="Arial" w:cs="Arial"/>
          <w:iCs/>
          <w:sz w:val="24"/>
          <w:szCs w:val="24"/>
        </w:rPr>
        <w:t>L’interesse per le arti primitive, lo avvicina all’Africa dei Dogon e proprio in Mali viene a contatto con la realtà cultuale delle maschere. Dopo l’Africa, è la volta di un viaggio in Oceania che lo porta lungo il corso del fiume Sepik dove si avvicina ai lavori degli scultori della Nuova Guinea.</w:t>
      </w:r>
    </w:p>
    <w:p w14:paraId="603E1C12" w14:textId="77777777" w:rsidR="002A10FF" w:rsidRPr="001616FA" w:rsidRDefault="002A10FF" w:rsidP="002A10FF">
      <w:pPr>
        <w:spacing w:after="0" w:line="100" w:lineRule="atLeast"/>
        <w:jc w:val="both"/>
        <w:rPr>
          <w:rFonts w:ascii="Arial" w:hAnsi="Arial" w:cs="Arial"/>
          <w:iCs/>
          <w:sz w:val="24"/>
          <w:szCs w:val="24"/>
        </w:rPr>
      </w:pPr>
      <w:r w:rsidRPr="001616FA">
        <w:rPr>
          <w:rFonts w:ascii="Arial" w:hAnsi="Arial" w:cs="Arial"/>
          <w:iCs/>
          <w:sz w:val="24"/>
          <w:szCs w:val="24"/>
        </w:rPr>
        <w:t>All’inizio degli anni settanta nascono le prime impronte in cellulosa di lino e cotone, una ricerca che nasce dalle forme della sua scultura, impresse nella carta bagnata, e che porterà avanti fino agli anni duemila.</w:t>
      </w:r>
    </w:p>
    <w:p w14:paraId="49C7C5A4" w14:textId="77777777" w:rsidR="002A10FF" w:rsidRPr="001616FA" w:rsidRDefault="002A10FF" w:rsidP="002A10FF">
      <w:pPr>
        <w:spacing w:after="0" w:line="100" w:lineRule="atLeast"/>
        <w:jc w:val="both"/>
        <w:rPr>
          <w:rFonts w:ascii="Arial" w:hAnsi="Arial" w:cs="Arial"/>
          <w:iCs/>
          <w:sz w:val="24"/>
          <w:szCs w:val="24"/>
        </w:rPr>
      </w:pPr>
      <w:r w:rsidRPr="001616FA">
        <w:rPr>
          <w:rFonts w:ascii="Arial" w:hAnsi="Arial" w:cs="Arial"/>
          <w:iCs/>
          <w:sz w:val="24"/>
          <w:szCs w:val="24"/>
        </w:rPr>
        <w:t>Giancarlo Sangregorio ha vissuto e lavorato a Sesto Calende fino al 2013, nella casa-atelier oggi sede della Fondazione da lui voluta per sostenere e divulgare la sua opera.</w:t>
      </w:r>
    </w:p>
    <w:p w14:paraId="0FF5FC06" w14:textId="77777777" w:rsidR="002A10FF" w:rsidRPr="001616FA" w:rsidRDefault="002A10FF" w:rsidP="002A10FF">
      <w:pPr>
        <w:spacing w:after="0" w:line="100" w:lineRule="atLeast"/>
        <w:jc w:val="both"/>
        <w:rPr>
          <w:rFonts w:ascii="Arial" w:hAnsi="Arial" w:cs="Arial"/>
          <w:b/>
          <w:bCs/>
          <w:iCs/>
          <w:sz w:val="24"/>
          <w:szCs w:val="24"/>
          <w:u w:val="single"/>
        </w:rPr>
      </w:pPr>
    </w:p>
    <w:p w14:paraId="6AD224AE" w14:textId="77777777" w:rsidR="002A10FF" w:rsidRPr="007E039C" w:rsidRDefault="002A10FF" w:rsidP="002A10FF">
      <w:pPr>
        <w:spacing w:after="0" w:line="100" w:lineRule="atLeast"/>
        <w:jc w:val="both"/>
        <w:rPr>
          <w:rFonts w:ascii="Arial" w:hAnsi="Arial" w:cs="Arial"/>
          <w:b/>
          <w:iCs/>
          <w:sz w:val="24"/>
          <w:szCs w:val="24"/>
          <w:u w:val="single"/>
        </w:rPr>
      </w:pPr>
      <w:bookmarkStart w:id="1" w:name="_Hlk191036757"/>
      <w:bookmarkEnd w:id="0"/>
      <w:r w:rsidRPr="007E039C">
        <w:rPr>
          <w:rFonts w:ascii="Arial" w:hAnsi="Arial" w:cs="Arial"/>
          <w:b/>
          <w:iCs/>
          <w:sz w:val="24"/>
          <w:szCs w:val="24"/>
          <w:u w:val="single"/>
        </w:rPr>
        <w:lastRenderedPageBreak/>
        <w:t>Coordinate progetto</w:t>
      </w:r>
    </w:p>
    <w:p w14:paraId="1AD61163" w14:textId="77777777" w:rsidR="002A10FF" w:rsidRPr="007E039C" w:rsidRDefault="002A10FF" w:rsidP="002A10FF">
      <w:pPr>
        <w:spacing w:after="0" w:line="100" w:lineRule="atLeast"/>
        <w:jc w:val="both"/>
        <w:rPr>
          <w:rFonts w:ascii="Arial" w:hAnsi="Arial" w:cs="Arial"/>
          <w:iCs/>
          <w:sz w:val="24"/>
          <w:szCs w:val="24"/>
        </w:rPr>
      </w:pPr>
      <w:r w:rsidRPr="007E039C">
        <w:rPr>
          <w:rFonts w:ascii="Arial" w:hAnsi="Arial" w:cs="Arial"/>
          <w:b/>
          <w:iCs/>
          <w:sz w:val="24"/>
          <w:szCs w:val="24"/>
        </w:rPr>
        <w:t>Titolo</w:t>
      </w:r>
      <w:r w:rsidRPr="007E039C">
        <w:rPr>
          <w:rFonts w:ascii="Arial" w:hAnsi="Arial" w:cs="Arial"/>
          <w:iCs/>
          <w:sz w:val="24"/>
          <w:szCs w:val="24"/>
        </w:rPr>
        <w:t xml:space="preserve"> GIANCARLO SANGREGORIO. 100 ANNI (1925-2025). La pietra il legno i luoghi.</w:t>
      </w:r>
    </w:p>
    <w:p w14:paraId="2165C547" w14:textId="77777777" w:rsidR="002A10FF" w:rsidRPr="007E039C" w:rsidRDefault="002A10FF" w:rsidP="002A10FF">
      <w:pPr>
        <w:spacing w:after="0" w:line="100" w:lineRule="atLeast"/>
        <w:jc w:val="both"/>
        <w:rPr>
          <w:rFonts w:ascii="Arial" w:hAnsi="Arial" w:cs="Arial"/>
          <w:iCs/>
          <w:sz w:val="24"/>
          <w:szCs w:val="24"/>
        </w:rPr>
      </w:pPr>
      <w:r w:rsidRPr="007E039C">
        <w:rPr>
          <w:rFonts w:ascii="Arial" w:hAnsi="Arial" w:cs="Arial"/>
          <w:iCs/>
          <w:sz w:val="24"/>
          <w:szCs w:val="24"/>
        </w:rPr>
        <w:t>Un viaggio tra le opere e i luoghi dello scultore</w:t>
      </w:r>
    </w:p>
    <w:p w14:paraId="584E051D" w14:textId="77777777" w:rsidR="002A10FF" w:rsidRPr="007E039C" w:rsidRDefault="002A10FF" w:rsidP="002A10FF">
      <w:pPr>
        <w:spacing w:after="0" w:line="100" w:lineRule="atLeast"/>
        <w:jc w:val="both"/>
        <w:rPr>
          <w:rFonts w:ascii="Arial" w:hAnsi="Arial" w:cs="Arial"/>
          <w:iCs/>
          <w:sz w:val="24"/>
          <w:szCs w:val="24"/>
        </w:rPr>
      </w:pPr>
      <w:r w:rsidRPr="007E039C">
        <w:rPr>
          <w:rFonts w:ascii="Arial" w:hAnsi="Arial" w:cs="Arial"/>
          <w:b/>
          <w:bCs/>
          <w:iCs/>
          <w:sz w:val="24"/>
          <w:szCs w:val="24"/>
        </w:rPr>
        <w:t>Ideato e curato da</w:t>
      </w:r>
      <w:r w:rsidRPr="007E039C">
        <w:rPr>
          <w:rFonts w:ascii="Arial" w:hAnsi="Arial" w:cs="Arial"/>
          <w:iCs/>
          <w:sz w:val="24"/>
          <w:szCs w:val="24"/>
        </w:rPr>
        <w:t xml:space="preserve"> Lorella Giudici e Francesca Marcellini</w:t>
      </w:r>
    </w:p>
    <w:p w14:paraId="44271EF3" w14:textId="77777777" w:rsidR="002A10FF" w:rsidRPr="007E039C" w:rsidRDefault="002A10FF" w:rsidP="002A10FF">
      <w:pPr>
        <w:spacing w:after="0" w:line="100" w:lineRule="atLeast"/>
        <w:jc w:val="both"/>
        <w:rPr>
          <w:rFonts w:ascii="Arial" w:hAnsi="Arial" w:cs="Arial"/>
          <w:bCs/>
          <w:iCs/>
          <w:sz w:val="24"/>
          <w:szCs w:val="24"/>
          <w:lang w:val="x-none"/>
        </w:rPr>
      </w:pPr>
      <w:r w:rsidRPr="007E039C">
        <w:rPr>
          <w:rFonts w:ascii="Arial" w:hAnsi="Arial" w:cs="Arial"/>
          <w:b/>
          <w:iCs/>
          <w:sz w:val="24"/>
          <w:szCs w:val="24"/>
          <w:lang w:val="x-none"/>
        </w:rPr>
        <w:t>Principali sed</w:t>
      </w:r>
      <w:r w:rsidRPr="007E039C">
        <w:rPr>
          <w:rFonts w:ascii="Arial" w:hAnsi="Arial" w:cs="Arial"/>
          <w:b/>
          <w:iCs/>
          <w:sz w:val="24"/>
          <w:szCs w:val="24"/>
        </w:rPr>
        <w:t xml:space="preserve">i </w:t>
      </w:r>
      <w:r w:rsidRPr="007E039C">
        <w:rPr>
          <w:rFonts w:ascii="Arial" w:hAnsi="Arial" w:cs="Arial"/>
          <w:bCs/>
          <w:iCs/>
          <w:sz w:val="24"/>
          <w:szCs w:val="24"/>
        </w:rPr>
        <w:t xml:space="preserve">Milano, Varese, Lugano, località sulle sponde lombarda e piemontese del Lago Maggiore </w:t>
      </w:r>
    </w:p>
    <w:p w14:paraId="2BDB1BF5" w14:textId="77777777" w:rsidR="002A10FF" w:rsidRPr="001616FA" w:rsidRDefault="002A10FF" w:rsidP="002A10FF">
      <w:pPr>
        <w:spacing w:after="0" w:line="100" w:lineRule="atLeast"/>
        <w:jc w:val="both"/>
        <w:rPr>
          <w:rFonts w:ascii="Arial" w:hAnsi="Arial" w:cs="Arial"/>
          <w:b/>
          <w:iCs/>
          <w:sz w:val="24"/>
          <w:szCs w:val="24"/>
          <w:lang w:val="x-none"/>
        </w:rPr>
      </w:pPr>
      <w:r w:rsidRPr="007E039C">
        <w:rPr>
          <w:rFonts w:ascii="Arial" w:hAnsi="Arial" w:cs="Arial"/>
          <w:b/>
          <w:iCs/>
          <w:sz w:val="24"/>
          <w:szCs w:val="24"/>
          <w:lang w:val="x-none"/>
        </w:rPr>
        <w:t>Data</w:t>
      </w:r>
      <w:r w:rsidRPr="007E039C">
        <w:rPr>
          <w:rFonts w:ascii="Arial" w:hAnsi="Arial" w:cs="Arial"/>
          <w:iCs/>
          <w:sz w:val="24"/>
          <w:szCs w:val="24"/>
          <w:lang w:val="x-none"/>
        </w:rPr>
        <w:t xml:space="preserve"> aprile – dicembre 2025</w:t>
      </w:r>
    </w:p>
    <w:bookmarkEnd w:id="1"/>
    <w:p w14:paraId="0FCC4B04" w14:textId="68FAEF32" w:rsidR="002A10FF" w:rsidRDefault="002A10FF" w:rsidP="002A10FF">
      <w:pPr>
        <w:spacing w:after="0" w:line="100" w:lineRule="atLeast"/>
        <w:jc w:val="both"/>
        <w:rPr>
          <w:rFonts w:ascii="Arial" w:hAnsi="Arial" w:cs="Arial"/>
          <w:iCs/>
          <w:sz w:val="24"/>
          <w:szCs w:val="24"/>
        </w:rPr>
      </w:pPr>
      <w:r w:rsidRPr="007E039C">
        <w:rPr>
          <w:rFonts w:ascii="Arial" w:hAnsi="Arial" w:cs="Arial"/>
          <w:b/>
          <w:bCs/>
          <w:iCs/>
          <w:sz w:val="24"/>
          <w:szCs w:val="24"/>
        </w:rPr>
        <w:t>Info al pubblico</w:t>
      </w:r>
      <w:r>
        <w:rPr>
          <w:rFonts w:ascii="Arial" w:hAnsi="Arial" w:cs="Arial"/>
          <w:iCs/>
          <w:sz w:val="24"/>
          <w:szCs w:val="24"/>
        </w:rPr>
        <w:t xml:space="preserve"> </w:t>
      </w:r>
      <w:hyperlink r:id="rId7" w:history="1">
        <w:r w:rsidR="005F6DB0" w:rsidRPr="00BC38F8">
          <w:rPr>
            <w:rStyle w:val="Collegamentoipertestuale"/>
            <w:rFonts w:ascii="Arial" w:hAnsi="Arial" w:cs="Arial"/>
            <w:iCs/>
            <w:sz w:val="24"/>
            <w:szCs w:val="24"/>
          </w:rPr>
          <w:t>info@fondazionesangregorio.it</w:t>
        </w:r>
      </w:hyperlink>
      <w:r w:rsidR="005F6DB0">
        <w:rPr>
          <w:rFonts w:ascii="Arial" w:hAnsi="Arial" w:cs="Arial"/>
          <w:iCs/>
          <w:sz w:val="24"/>
          <w:szCs w:val="24"/>
        </w:rPr>
        <w:t xml:space="preserve"> – </w:t>
      </w:r>
      <w:hyperlink r:id="rId8" w:history="1">
        <w:r w:rsidR="005F6DB0" w:rsidRPr="005F6DB0">
          <w:rPr>
            <w:rStyle w:val="Collegamentoipertestuale"/>
            <w:rFonts w:ascii="Arial" w:hAnsi="Arial" w:cs="Arial"/>
            <w:iCs/>
            <w:sz w:val="24"/>
            <w:szCs w:val="24"/>
          </w:rPr>
          <w:t>www.</w:t>
        </w:r>
        <w:r w:rsidR="005F6DB0" w:rsidRPr="005F6DB0">
          <w:rPr>
            <w:rStyle w:val="Collegamentoipertestuale"/>
          </w:rPr>
          <w:t xml:space="preserve"> </w:t>
        </w:r>
        <w:r w:rsidR="005F6DB0" w:rsidRPr="005F6DB0">
          <w:rPr>
            <w:rStyle w:val="Collegamentoipertestuale"/>
            <w:rFonts w:ascii="Arial" w:hAnsi="Arial" w:cs="Arial"/>
            <w:iCs/>
            <w:sz w:val="24"/>
            <w:szCs w:val="24"/>
          </w:rPr>
          <w:t>fondazionesangregoriogiancarlo.it</w:t>
        </w:r>
      </w:hyperlink>
    </w:p>
    <w:p w14:paraId="2B669718" w14:textId="77777777" w:rsidR="002A10FF" w:rsidRPr="001616FA" w:rsidRDefault="002A10FF" w:rsidP="002A10FF">
      <w:pPr>
        <w:spacing w:after="0" w:line="100" w:lineRule="atLeast"/>
        <w:jc w:val="both"/>
        <w:rPr>
          <w:rFonts w:ascii="Arial" w:hAnsi="Arial" w:cs="Arial"/>
          <w:iCs/>
          <w:sz w:val="24"/>
          <w:szCs w:val="24"/>
        </w:rPr>
      </w:pPr>
    </w:p>
    <w:p w14:paraId="19BF47DE" w14:textId="77777777" w:rsidR="002A10FF" w:rsidRPr="001616FA" w:rsidRDefault="002A10FF" w:rsidP="002A10FF">
      <w:pPr>
        <w:spacing w:after="0" w:line="100" w:lineRule="atLeast"/>
        <w:jc w:val="both"/>
        <w:rPr>
          <w:rFonts w:ascii="Arial" w:hAnsi="Arial" w:cs="Arial"/>
          <w:b/>
          <w:iCs/>
          <w:sz w:val="24"/>
          <w:szCs w:val="24"/>
        </w:rPr>
      </w:pPr>
      <w:r w:rsidRPr="001616FA">
        <w:rPr>
          <w:rFonts w:ascii="Arial" w:hAnsi="Arial" w:cs="Arial"/>
          <w:b/>
          <w:iCs/>
          <w:sz w:val="24"/>
          <w:szCs w:val="24"/>
          <w:lang w:val="x-none"/>
        </w:rPr>
        <w:t>Uffici</w:t>
      </w:r>
      <w:r w:rsidRPr="001616FA">
        <w:rPr>
          <w:rFonts w:ascii="Arial" w:hAnsi="Arial" w:cs="Arial"/>
          <w:b/>
          <w:iCs/>
          <w:sz w:val="24"/>
          <w:szCs w:val="24"/>
        </w:rPr>
        <w:t>o</w:t>
      </w:r>
      <w:r w:rsidRPr="001616FA">
        <w:rPr>
          <w:rFonts w:ascii="Arial" w:hAnsi="Arial" w:cs="Arial"/>
          <w:b/>
          <w:iCs/>
          <w:sz w:val="24"/>
          <w:szCs w:val="24"/>
          <w:lang w:val="x-none"/>
        </w:rPr>
        <w:t xml:space="preserve"> </w:t>
      </w:r>
      <w:r w:rsidRPr="001616FA">
        <w:rPr>
          <w:rFonts w:ascii="Arial" w:hAnsi="Arial" w:cs="Arial"/>
          <w:b/>
          <w:iCs/>
          <w:sz w:val="24"/>
          <w:szCs w:val="24"/>
        </w:rPr>
        <w:t>s</w:t>
      </w:r>
      <w:r w:rsidRPr="001616FA">
        <w:rPr>
          <w:rFonts w:ascii="Arial" w:hAnsi="Arial" w:cs="Arial"/>
          <w:b/>
          <w:iCs/>
          <w:sz w:val="24"/>
          <w:szCs w:val="24"/>
          <w:lang w:val="x-none"/>
        </w:rPr>
        <w:t>tampa</w:t>
      </w:r>
      <w:r w:rsidRPr="001616FA">
        <w:rPr>
          <w:rFonts w:ascii="Arial" w:hAnsi="Arial" w:cs="Arial"/>
          <w:b/>
          <w:iCs/>
          <w:sz w:val="24"/>
          <w:szCs w:val="24"/>
        </w:rPr>
        <w:t xml:space="preserve"> </w:t>
      </w:r>
    </w:p>
    <w:p w14:paraId="5A34C273" w14:textId="77777777" w:rsidR="002A10FF" w:rsidRPr="001616FA" w:rsidRDefault="002A10FF" w:rsidP="002A10FF">
      <w:pPr>
        <w:spacing w:after="0" w:line="100" w:lineRule="atLeast"/>
        <w:jc w:val="both"/>
        <w:rPr>
          <w:rFonts w:ascii="Arial" w:hAnsi="Arial" w:cs="Arial"/>
          <w:b/>
          <w:iCs/>
          <w:sz w:val="24"/>
          <w:szCs w:val="24"/>
        </w:rPr>
      </w:pPr>
      <w:r w:rsidRPr="001616FA">
        <w:rPr>
          <w:rFonts w:ascii="Arial" w:hAnsi="Arial" w:cs="Arial"/>
          <w:b/>
          <w:iCs/>
          <w:sz w:val="24"/>
          <w:szCs w:val="24"/>
        </w:rPr>
        <w:t xml:space="preserve">IBC </w:t>
      </w:r>
      <w:r w:rsidRPr="001616FA">
        <w:rPr>
          <w:rFonts w:ascii="Arial" w:hAnsi="Arial" w:cs="Arial"/>
          <w:b/>
          <w:iCs/>
          <w:sz w:val="24"/>
          <w:szCs w:val="24"/>
          <w:lang w:val="x-none"/>
        </w:rPr>
        <w:t>Irma Bianchi Com</w:t>
      </w:r>
      <w:r w:rsidRPr="001616FA">
        <w:rPr>
          <w:rFonts w:ascii="Arial" w:hAnsi="Arial" w:cs="Arial"/>
          <w:b/>
          <w:iCs/>
          <w:sz w:val="24"/>
          <w:szCs w:val="24"/>
        </w:rPr>
        <w:t>munication</w:t>
      </w:r>
    </w:p>
    <w:p w14:paraId="35149576" w14:textId="77777777" w:rsidR="002A10FF" w:rsidRPr="001616FA" w:rsidRDefault="002A10FF" w:rsidP="002A10FF">
      <w:pPr>
        <w:spacing w:after="0" w:line="100" w:lineRule="atLeast"/>
        <w:jc w:val="both"/>
        <w:rPr>
          <w:rFonts w:ascii="Arial" w:hAnsi="Arial" w:cs="Arial"/>
          <w:iCs/>
          <w:sz w:val="24"/>
          <w:szCs w:val="24"/>
        </w:rPr>
      </w:pPr>
      <w:r w:rsidRPr="001616FA">
        <w:rPr>
          <w:rFonts w:ascii="Arial" w:hAnsi="Arial" w:cs="Arial"/>
          <w:iCs/>
          <w:sz w:val="24"/>
          <w:szCs w:val="24"/>
        </w:rPr>
        <w:t>Via Arena 16/1 – Milano</w:t>
      </w:r>
    </w:p>
    <w:p w14:paraId="71B6A7FB" w14:textId="77777777" w:rsidR="002A10FF" w:rsidRPr="001616FA" w:rsidRDefault="002A10FF" w:rsidP="002A10FF">
      <w:pPr>
        <w:spacing w:after="0" w:line="100" w:lineRule="atLeast"/>
        <w:jc w:val="both"/>
        <w:rPr>
          <w:rFonts w:ascii="Arial" w:hAnsi="Arial" w:cs="Arial"/>
          <w:iCs/>
          <w:sz w:val="24"/>
          <w:szCs w:val="24"/>
        </w:rPr>
      </w:pPr>
      <w:r w:rsidRPr="001616FA">
        <w:rPr>
          <w:rFonts w:ascii="Arial" w:hAnsi="Arial" w:cs="Arial"/>
          <w:iCs/>
          <w:sz w:val="24"/>
          <w:szCs w:val="24"/>
        </w:rPr>
        <w:t xml:space="preserve">Lucia Steffenini mob. + 39 334 3015713 </w:t>
      </w:r>
    </w:p>
    <w:p w14:paraId="07573967" w14:textId="77777777" w:rsidR="002A10FF" w:rsidRPr="001616FA" w:rsidRDefault="002A10FF" w:rsidP="002A10FF">
      <w:pPr>
        <w:spacing w:after="0" w:line="100" w:lineRule="atLeast"/>
        <w:rPr>
          <w:rFonts w:ascii="Arial" w:hAnsi="Arial" w:cs="Arial"/>
          <w:b/>
          <w:bCs/>
          <w:iCs/>
          <w:sz w:val="24"/>
          <w:szCs w:val="24"/>
        </w:rPr>
      </w:pPr>
      <w:r w:rsidRPr="001616FA">
        <w:rPr>
          <w:rFonts w:ascii="Arial" w:hAnsi="Arial" w:cs="Arial"/>
          <w:iCs/>
          <w:sz w:val="24"/>
          <w:szCs w:val="24"/>
        </w:rPr>
        <w:t>Marta Casuccio mob. +39 375 8855909</w:t>
      </w:r>
      <w:r w:rsidRPr="001616FA">
        <w:rPr>
          <w:rFonts w:ascii="Arial" w:hAnsi="Arial" w:cs="Arial"/>
          <w:iCs/>
          <w:sz w:val="24"/>
          <w:szCs w:val="24"/>
        </w:rPr>
        <w:br/>
        <w:t>tel. +39 02 8940 4694 – </w:t>
      </w:r>
      <w:hyperlink r:id="rId9" w:history="1">
        <w:r w:rsidRPr="001616FA">
          <w:rPr>
            <w:rStyle w:val="Collegamentoipertestuale"/>
            <w:rFonts w:ascii="Arial" w:hAnsi="Arial" w:cs="Arial"/>
            <w:iCs/>
            <w:sz w:val="24"/>
            <w:szCs w:val="24"/>
          </w:rPr>
          <w:t>info@irmabianchi.it</w:t>
        </w:r>
      </w:hyperlink>
    </w:p>
    <w:p w14:paraId="3841E994" w14:textId="0C87FE25" w:rsidR="002A10FF" w:rsidRPr="001616FA" w:rsidRDefault="002A10FF" w:rsidP="002A10FF">
      <w:pPr>
        <w:spacing w:after="0" w:line="100" w:lineRule="atLeast"/>
        <w:jc w:val="both"/>
        <w:rPr>
          <w:rFonts w:ascii="Arial" w:hAnsi="Arial" w:cs="Arial"/>
          <w:iCs/>
          <w:sz w:val="24"/>
          <w:szCs w:val="24"/>
        </w:rPr>
      </w:pPr>
      <w:r w:rsidRPr="001616FA">
        <w:rPr>
          <w:rFonts w:ascii="Arial" w:hAnsi="Arial" w:cs="Arial"/>
          <w:iCs/>
          <w:sz w:val="24"/>
          <w:szCs w:val="24"/>
        </w:rPr>
        <w:t>t</w:t>
      </w:r>
      <w:r w:rsidRPr="001616FA">
        <w:rPr>
          <w:rFonts w:ascii="Arial" w:hAnsi="Arial" w:cs="Arial"/>
          <w:iCs/>
          <w:sz w:val="24"/>
          <w:szCs w:val="24"/>
          <w:lang w:val="x-none"/>
        </w:rPr>
        <w:t>esti e immagini</w:t>
      </w:r>
      <w:r w:rsidRPr="001616FA">
        <w:rPr>
          <w:rFonts w:ascii="Arial" w:hAnsi="Arial" w:cs="Arial"/>
          <w:iCs/>
          <w:sz w:val="24"/>
          <w:szCs w:val="24"/>
        </w:rPr>
        <w:t xml:space="preserve"> scaricabili da </w:t>
      </w:r>
      <w:hyperlink r:id="rId10" w:history="1">
        <w:r w:rsidR="00683C87" w:rsidRPr="00683C87">
          <w:rPr>
            <w:rStyle w:val="Collegamentoipertestuale"/>
            <w:rFonts w:ascii="Arial" w:hAnsi="Arial" w:cs="Arial"/>
            <w:iCs/>
            <w:sz w:val="24"/>
            <w:szCs w:val="24"/>
          </w:rPr>
          <w:t>www.irmabianchi.it</w:t>
        </w:r>
      </w:hyperlink>
    </w:p>
    <w:sectPr w:rsidR="002A10FF" w:rsidRPr="001616FA" w:rsidSect="00396665">
      <w:headerReference w:type="default" r:id="rId11"/>
      <w:footerReference w:type="default" r:id="rId12"/>
      <w:pgSz w:w="11906" w:h="16838"/>
      <w:pgMar w:top="1134"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ECC30" w14:textId="77777777" w:rsidR="00785776" w:rsidRDefault="00785776" w:rsidP="002A10FF">
      <w:pPr>
        <w:spacing w:after="0" w:line="240" w:lineRule="auto"/>
      </w:pPr>
      <w:r>
        <w:separator/>
      </w:r>
    </w:p>
  </w:endnote>
  <w:endnote w:type="continuationSeparator" w:id="0">
    <w:p w14:paraId="619DA46F" w14:textId="77777777" w:rsidR="00785776" w:rsidRDefault="00785776" w:rsidP="002A1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267">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RukouMedium-Medium">
    <w:altName w:val="Cambria"/>
    <w:charset w:val="00"/>
    <w:family w:val="roman"/>
    <w:pitch w:val="variable"/>
  </w:font>
  <w:font w:name="Parabolica-Regular">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24079" w14:textId="6E5C7452" w:rsidR="00A156AA" w:rsidRDefault="00D571C1" w:rsidP="005F6DB0">
    <w:pPr>
      <w:pStyle w:val="Pidipagina"/>
      <w:jc w:val="center"/>
    </w:pPr>
    <w:r>
      <w:rPr>
        <w:noProof/>
        <w:lang w:eastAsia="it-IT"/>
        <w14:ligatures w14:val="standardContextual"/>
      </w:rPr>
      <w:drawing>
        <wp:anchor distT="0" distB="0" distL="114300" distR="114300" simplePos="0" relativeHeight="251658240" behindDoc="0" locked="0" layoutInCell="1" allowOverlap="1" wp14:anchorId="6BE75BA2" wp14:editId="65D78808">
          <wp:simplePos x="0" y="0"/>
          <wp:positionH relativeFrom="column">
            <wp:posOffset>-196215</wp:posOffset>
          </wp:positionH>
          <wp:positionV relativeFrom="paragraph">
            <wp:posOffset>-675005</wp:posOffset>
          </wp:positionV>
          <wp:extent cx="6480000" cy="1314000"/>
          <wp:effectExtent l="0" t="0" r="0" b="635"/>
          <wp:wrapTopAndBottom/>
          <wp:docPr id="142974884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748846" name="Immagine 1429748846"/>
                  <pic:cNvPicPr/>
                </pic:nvPicPr>
                <pic:blipFill>
                  <a:blip r:embed="rId1">
                    <a:extLst>
                      <a:ext uri="{28A0092B-C50C-407E-A947-70E740481C1C}">
                        <a14:useLocalDpi xmlns:a14="http://schemas.microsoft.com/office/drawing/2010/main" val="0"/>
                      </a:ext>
                    </a:extLst>
                  </a:blip>
                  <a:stretch>
                    <a:fillRect/>
                  </a:stretch>
                </pic:blipFill>
                <pic:spPr>
                  <a:xfrm>
                    <a:off x="0" y="0"/>
                    <a:ext cx="6480000" cy="13140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3C2AF" w14:textId="77777777" w:rsidR="00785776" w:rsidRDefault="00785776" w:rsidP="002A10FF">
      <w:pPr>
        <w:spacing w:after="0" w:line="240" w:lineRule="auto"/>
      </w:pPr>
      <w:r>
        <w:separator/>
      </w:r>
    </w:p>
  </w:footnote>
  <w:footnote w:type="continuationSeparator" w:id="0">
    <w:p w14:paraId="5BC22D61" w14:textId="77777777" w:rsidR="00785776" w:rsidRDefault="00785776" w:rsidP="002A1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2094" w14:textId="0F9BCF18" w:rsidR="002A10FF" w:rsidRDefault="002A10FF">
    <w:pPr>
      <w:pStyle w:val="Intestazione"/>
    </w:pPr>
    <w:r>
      <w:rPr>
        <w:noProof/>
        <w:lang w:eastAsia="it-IT"/>
      </w:rPr>
      <w:drawing>
        <wp:inline distT="0" distB="0" distL="0" distR="0" wp14:anchorId="60360D32" wp14:editId="14A52623">
          <wp:extent cx="1037229" cy="558296"/>
          <wp:effectExtent l="0" t="0" r="0" b="0"/>
          <wp:docPr id="103196803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4769" cy="562354"/>
                  </a:xfrm>
                  <a:prstGeom prst="rect">
                    <a:avLst/>
                  </a:prstGeom>
                  <a:noFill/>
                </pic:spPr>
              </pic:pic>
            </a:graphicData>
          </a:graphic>
        </wp:inline>
      </w:drawing>
    </w:r>
    <w:r>
      <w:tab/>
    </w:r>
    <w:r>
      <w:rPr>
        <w:noProof/>
        <w:lang w:eastAsia="it-IT"/>
      </w:rPr>
      <w:drawing>
        <wp:inline distT="0" distB="0" distL="0" distR="0" wp14:anchorId="79BA783A" wp14:editId="01A342FC">
          <wp:extent cx="1553951" cy="831888"/>
          <wp:effectExtent l="0" t="0" r="8255" b="6350"/>
          <wp:docPr id="24371345" name="Picture 2">
            <a:extLst xmlns:a="http://schemas.openxmlformats.org/drawingml/2006/main">
              <a:ext uri="{FF2B5EF4-FFF2-40B4-BE49-F238E27FC236}">
                <a16:creationId xmlns:a16="http://schemas.microsoft.com/office/drawing/2014/main" id="{5E90F99A-E129-2636-0515-D91AC18301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5E90F99A-E129-2636-0515-D91AC18301F2}"/>
                      </a:ext>
                    </a:extLst>
                  </pic:cNvP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9911" b="14575"/>
                  <a:stretch/>
                </pic:blipFill>
                <pic:spPr bwMode="auto">
                  <a:xfrm>
                    <a:off x="0" y="0"/>
                    <a:ext cx="1560450" cy="835367"/>
                  </a:xfrm>
                  <a:prstGeom prst="rect">
                    <a:avLst/>
                  </a:prstGeom>
                  <a:noFill/>
                  <a:ln>
                    <a:noFill/>
                  </a:ln>
                  <a:extLst>
                    <a:ext uri="{53640926-AAD7-44D8-BBD7-CCE9431645EC}">
                      <a14:shadowObscured xmlns:a14="http://schemas.microsoft.com/office/drawing/2010/main"/>
                    </a:ext>
                  </a:extLst>
                </pic:spPr>
              </pic:pic>
            </a:graphicData>
          </a:graphic>
        </wp:inline>
      </w:drawing>
    </w:r>
    <w:r>
      <w:tab/>
    </w:r>
    <w:r>
      <w:rPr>
        <w:noProof/>
        <w:lang w:eastAsia="it-IT"/>
      </w:rPr>
      <w:drawing>
        <wp:inline distT="0" distB="0" distL="0" distR="0" wp14:anchorId="6764942C" wp14:editId="18954EA1">
          <wp:extent cx="1009935" cy="526509"/>
          <wp:effectExtent l="0" t="0" r="0" b="6985"/>
          <wp:docPr id="111830299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7726" cy="535784"/>
                  </a:xfrm>
                  <a:prstGeom prst="rect">
                    <a:avLst/>
                  </a:prstGeom>
                  <a:noFill/>
                </pic:spPr>
              </pic:pic>
            </a:graphicData>
          </a:graphic>
        </wp:inline>
      </w:drawing>
    </w:r>
  </w:p>
  <w:p w14:paraId="38A39C19" w14:textId="77777777" w:rsidR="002A10FF" w:rsidRPr="002A10FF" w:rsidRDefault="002A10FF">
    <w:pPr>
      <w:pStyle w:val="Intestazione"/>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0FF"/>
    <w:rsid w:val="000211B9"/>
    <w:rsid w:val="00067EEA"/>
    <w:rsid w:val="0016752C"/>
    <w:rsid w:val="00232CC2"/>
    <w:rsid w:val="00253014"/>
    <w:rsid w:val="00276800"/>
    <w:rsid w:val="002A06CC"/>
    <w:rsid w:val="002A10FF"/>
    <w:rsid w:val="002A6B36"/>
    <w:rsid w:val="00353E3B"/>
    <w:rsid w:val="00367930"/>
    <w:rsid w:val="00396665"/>
    <w:rsid w:val="003E7739"/>
    <w:rsid w:val="00424526"/>
    <w:rsid w:val="00434ABB"/>
    <w:rsid w:val="004470E2"/>
    <w:rsid w:val="00544121"/>
    <w:rsid w:val="00547E94"/>
    <w:rsid w:val="005512B7"/>
    <w:rsid w:val="005F1309"/>
    <w:rsid w:val="005F6DB0"/>
    <w:rsid w:val="00605B96"/>
    <w:rsid w:val="00683C87"/>
    <w:rsid w:val="006D0613"/>
    <w:rsid w:val="006D2CF2"/>
    <w:rsid w:val="00715FDD"/>
    <w:rsid w:val="00717A95"/>
    <w:rsid w:val="0075383A"/>
    <w:rsid w:val="00785776"/>
    <w:rsid w:val="007C0BF2"/>
    <w:rsid w:val="007D7523"/>
    <w:rsid w:val="007F7CC2"/>
    <w:rsid w:val="008444C3"/>
    <w:rsid w:val="00851D9E"/>
    <w:rsid w:val="00860518"/>
    <w:rsid w:val="0087322D"/>
    <w:rsid w:val="00937513"/>
    <w:rsid w:val="0095078A"/>
    <w:rsid w:val="009862E1"/>
    <w:rsid w:val="009E33B5"/>
    <w:rsid w:val="009E6369"/>
    <w:rsid w:val="00A156AA"/>
    <w:rsid w:val="00A6655B"/>
    <w:rsid w:val="00A73A18"/>
    <w:rsid w:val="00A768D2"/>
    <w:rsid w:val="00AE2E84"/>
    <w:rsid w:val="00B04090"/>
    <w:rsid w:val="00B1638B"/>
    <w:rsid w:val="00B466B1"/>
    <w:rsid w:val="00CC2935"/>
    <w:rsid w:val="00CD737F"/>
    <w:rsid w:val="00D33A99"/>
    <w:rsid w:val="00D44474"/>
    <w:rsid w:val="00D571C1"/>
    <w:rsid w:val="00DB5EC0"/>
    <w:rsid w:val="00DB75EB"/>
    <w:rsid w:val="00DD543F"/>
    <w:rsid w:val="00E8766B"/>
    <w:rsid w:val="00EB26FE"/>
    <w:rsid w:val="00EC26EE"/>
    <w:rsid w:val="00F305B0"/>
    <w:rsid w:val="00F91D4D"/>
    <w:rsid w:val="00F947D5"/>
    <w:rsid w:val="00FF0A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88295"/>
  <w15:chartTrackingRefBased/>
  <w15:docId w15:val="{667D2150-E699-4365-852C-40FF459F7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10FF"/>
    <w:pPr>
      <w:suppressAutoHyphens/>
      <w:spacing w:line="254" w:lineRule="auto"/>
    </w:pPr>
    <w:rPr>
      <w:rFonts w:ascii="Calibri" w:eastAsia="SimSun" w:hAnsi="Calibri" w:cs="font1267"/>
      <w:kern w:val="0"/>
      <w:lang w:eastAsia="ar-SA"/>
      <w14:ligatures w14:val="none"/>
    </w:rPr>
  </w:style>
  <w:style w:type="paragraph" w:styleId="Titolo1">
    <w:name w:val="heading 1"/>
    <w:basedOn w:val="Normale"/>
    <w:next w:val="Normale"/>
    <w:link w:val="Titolo1Carattere"/>
    <w:uiPriority w:val="9"/>
    <w:qFormat/>
    <w:rsid w:val="002A10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2A10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2A10FF"/>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2A10FF"/>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A10FF"/>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2A10F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A10F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A10F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A10F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A10FF"/>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2A10FF"/>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2A10FF"/>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2A10FF"/>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2A10FF"/>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2A10F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A10F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A10F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A10FF"/>
    <w:rPr>
      <w:rFonts w:eastAsiaTheme="majorEastAsia" w:cstheme="majorBidi"/>
      <w:color w:val="272727" w:themeColor="text1" w:themeTint="D8"/>
    </w:rPr>
  </w:style>
  <w:style w:type="paragraph" w:styleId="Titolo">
    <w:name w:val="Title"/>
    <w:basedOn w:val="Normale"/>
    <w:next w:val="Normale"/>
    <w:link w:val="TitoloCarattere"/>
    <w:uiPriority w:val="10"/>
    <w:qFormat/>
    <w:rsid w:val="002A10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A10F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A10F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A10F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A10F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A10FF"/>
    <w:rPr>
      <w:i/>
      <w:iCs/>
      <w:color w:val="404040" w:themeColor="text1" w:themeTint="BF"/>
    </w:rPr>
  </w:style>
  <w:style w:type="paragraph" w:styleId="Paragrafoelenco">
    <w:name w:val="List Paragraph"/>
    <w:basedOn w:val="Normale"/>
    <w:uiPriority w:val="34"/>
    <w:qFormat/>
    <w:rsid w:val="002A10FF"/>
    <w:pPr>
      <w:ind w:left="720"/>
      <w:contextualSpacing/>
    </w:pPr>
  </w:style>
  <w:style w:type="character" w:styleId="Enfasiintensa">
    <w:name w:val="Intense Emphasis"/>
    <w:basedOn w:val="Carpredefinitoparagrafo"/>
    <w:uiPriority w:val="21"/>
    <w:qFormat/>
    <w:rsid w:val="002A10FF"/>
    <w:rPr>
      <w:i/>
      <w:iCs/>
      <w:color w:val="2F5496" w:themeColor="accent1" w:themeShade="BF"/>
    </w:rPr>
  </w:style>
  <w:style w:type="paragraph" w:styleId="Citazioneintensa">
    <w:name w:val="Intense Quote"/>
    <w:basedOn w:val="Normale"/>
    <w:next w:val="Normale"/>
    <w:link w:val="CitazioneintensaCarattere"/>
    <w:uiPriority w:val="30"/>
    <w:qFormat/>
    <w:rsid w:val="002A10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2A10FF"/>
    <w:rPr>
      <w:i/>
      <w:iCs/>
      <w:color w:val="2F5496" w:themeColor="accent1" w:themeShade="BF"/>
    </w:rPr>
  </w:style>
  <w:style w:type="character" w:styleId="Riferimentointenso">
    <w:name w:val="Intense Reference"/>
    <w:basedOn w:val="Carpredefinitoparagrafo"/>
    <w:uiPriority w:val="32"/>
    <w:qFormat/>
    <w:rsid w:val="002A10FF"/>
    <w:rPr>
      <w:b/>
      <w:bCs/>
      <w:smallCaps/>
      <w:color w:val="2F5496" w:themeColor="accent1" w:themeShade="BF"/>
      <w:spacing w:val="5"/>
    </w:rPr>
  </w:style>
  <w:style w:type="character" w:styleId="Collegamentoipertestuale">
    <w:name w:val="Hyperlink"/>
    <w:basedOn w:val="Carpredefinitoparagrafo"/>
    <w:uiPriority w:val="99"/>
    <w:unhideWhenUsed/>
    <w:rsid w:val="002A10FF"/>
    <w:rPr>
      <w:color w:val="0563C1" w:themeColor="hyperlink"/>
      <w:u w:val="single"/>
    </w:rPr>
  </w:style>
  <w:style w:type="paragraph" w:styleId="Intestazione">
    <w:name w:val="header"/>
    <w:basedOn w:val="Normale"/>
    <w:link w:val="IntestazioneCarattere"/>
    <w:uiPriority w:val="99"/>
    <w:unhideWhenUsed/>
    <w:rsid w:val="002A10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10FF"/>
    <w:rPr>
      <w:rFonts w:ascii="Calibri" w:eastAsia="SimSun" w:hAnsi="Calibri" w:cs="font1267"/>
      <w:kern w:val="0"/>
      <w:lang w:eastAsia="ar-SA"/>
      <w14:ligatures w14:val="none"/>
    </w:rPr>
  </w:style>
  <w:style w:type="paragraph" w:styleId="Pidipagina">
    <w:name w:val="footer"/>
    <w:basedOn w:val="Normale"/>
    <w:link w:val="PidipaginaCarattere"/>
    <w:uiPriority w:val="99"/>
    <w:unhideWhenUsed/>
    <w:rsid w:val="002A10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10FF"/>
    <w:rPr>
      <w:rFonts w:ascii="Calibri" w:eastAsia="SimSun" w:hAnsi="Calibri" w:cs="font1267"/>
      <w:kern w:val="0"/>
      <w:lang w:eastAsia="ar-SA"/>
      <w14:ligatures w14:val="none"/>
    </w:rPr>
  </w:style>
  <w:style w:type="character" w:customStyle="1" w:styleId="Menzionenonrisolta1">
    <w:name w:val="Menzione non risolta1"/>
    <w:basedOn w:val="Carpredefinitoparagrafo"/>
    <w:uiPriority w:val="99"/>
    <w:semiHidden/>
    <w:unhideWhenUsed/>
    <w:rsid w:val="005F6DB0"/>
    <w:rPr>
      <w:color w:val="605E5C"/>
      <w:shd w:val="clear" w:color="auto" w:fill="E1DFDD"/>
    </w:rPr>
  </w:style>
  <w:style w:type="character" w:styleId="Menzionenonrisolta">
    <w:name w:val="Unresolved Mention"/>
    <w:basedOn w:val="Carpredefinitoparagrafo"/>
    <w:uiPriority w:val="99"/>
    <w:semiHidden/>
    <w:unhideWhenUsed/>
    <w:rsid w:val="00986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ndazionesangregoriogiancarlo.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fondazionesangregorio.it"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sgapp-b3cf8.web.app/"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irmabianchi.it/mostra/giancarlo-sangregorio-100-anni-1925-2025-la-pietra-il-legno-i-luoghi" TargetMode="External"/><Relationship Id="rId4" Type="http://schemas.openxmlformats.org/officeDocument/2006/relationships/footnotes" Target="footnotes.xml"/><Relationship Id="rId9" Type="http://schemas.openxmlformats.org/officeDocument/2006/relationships/hyperlink" Target="mailto:info@irmabianchi.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4</Pages>
  <Words>1587</Words>
  <Characters>9048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Bianchi</dc:creator>
  <cp:keywords/>
  <dc:description/>
  <cp:lastModifiedBy>Irma Bianchi</cp:lastModifiedBy>
  <cp:revision>25</cp:revision>
  <cp:lastPrinted>2025-04-18T13:26:00Z</cp:lastPrinted>
  <dcterms:created xsi:type="dcterms:W3CDTF">2025-04-02T16:44:00Z</dcterms:created>
  <dcterms:modified xsi:type="dcterms:W3CDTF">2025-05-13T09:43:00Z</dcterms:modified>
</cp:coreProperties>
</file>