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41BF" w14:textId="77777777" w:rsidR="002A10FF" w:rsidRPr="00E8766B" w:rsidRDefault="002A10FF" w:rsidP="002A10FF">
      <w:pPr>
        <w:spacing w:after="0" w:line="240" w:lineRule="auto"/>
        <w:rPr>
          <w:rFonts w:ascii="RukouMedium-Medium" w:hAnsi="RukouMedium-Medium" w:cs="RukouMedium-Medium" w:hint="eastAsia"/>
          <w:b/>
          <w:bCs/>
          <w:color w:val="000300"/>
          <w:sz w:val="36"/>
          <w:szCs w:val="36"/>
        </w:rPr>
      </w:pPr>
      <w:r w:rsidRPr="00E8766B">
        <w:rPr>
          <w:rFonts w:ascii="Aptos" w:hAnsi="Aptos" w:cs="RukouMedium-Medium"/>
          <w:b/>
          <w:bCs/>
          <w:color w:val="000300"/>
          <w:sz w:val="36"/>
          <w:szCs w:val="36"/>
        </w:rPr>
        <w:t xml:space="preserve">GIANCARLO SANGREGORIO </w:t>
      </w:r>
      <w:r w:rsidRPr="00E8766B">
        <w:rPr>
          <w:rFonts w:ascii="Aptos" w:hAnsi="Aptos" w:cs="RukouMedium-Medium"/>
          <w:b/>
          <w:bCs/>
          <w:color w:val="C00000"/>
          <w:sz w:val="36"/>
          <w:szCs w:val="36"/>
        </w:rPr>
        <w:t xml:space="preserve">100 ANNI </w:t>
      </w:r>
      <w:r w:rsidRPr="00E8766B">
        <w:rPr>
          <w:rFonts w:ascii="Aptos" w:hAnsi="Aptos" w:cs="RukouMedium-Medium"/>
          <w:b/>
          <w:bCs/>
          <w:color w:val="000300"/>
          <w:sz w:val="36"/>
          <w:szCs w:val="36"/>
        </w:rPr>
        <w:t>(1925-2025)</w:t>
      </w:r>
      <w:r w:rsidRPr="00E8766B">
        <w:rPr>
          <w:rFonts w:ascii="RukouMedium-Medium" w:hAnsi="RukouMedium-Medium" w:cs="RukouMedium-Medium"/>
          <w:b/>
          <w:bCs/>
          <w:color w:val="000300"/>
          <w:sz w:val="36"/>
          <w:szCs w:val="36"/>
        </w:rPr>
        <w:t xml:space="preserve"> </w:t>
      </w:r>
    </w:p>
    <w:p w14:paraId="32F22FC7" w14:textId="35DC3D59" w:rsidR="002A10FF" w:rsidRPr="00E8766B" w:rsidRDefault="002A10FF" w:rsidP="002A10FF">
      <w:pPr>
        <w:spacing w:after="0" w:line="240" w:lineRule="auto"/>
        <w:rPr>
          <w:rFonts w:ascii="Aptos" w:hAnsi="Aptos" w:cs="RukouMedium-Medium"/>
          <w:b/>
          <w:bCs/>
          <w:color w:val="000300"/>
          <w:sz w:val="36"/>
          <w:szCs w:val="36"/>
        </w:rPr>
      </w:pPr>
      <w:r w:rsidRPr="00E8766B">
        <w:rPr>
          <w:rFonts w:ascii="Aptos" w:hAnsi="Aptos" w:cs="Parabolica-Regular"/>
          <w:b/>
          <w:bCs/>
          <w:sz w:val="36"/>
          <w:szCs w:val="36"/>
        </w:rPr>
        <w:t>La pietra il legno i luoghi</w:t>
      </w:r>
    </w:p>
    <w:p w14:paraId="101FB4A5" w14:textId="77777777" w:rsidR="002A10FF" w:rsidRPr="000951FB" w:rsidRDefault="002A10FF" w:rsidP="002A10FF">
      <w:pPr>
        <w:spacing w:after="0" w:line="240" w:lineRule="auto"/>
        <w:rPr>
          <w:rFonts w:ascii="Aptos" w:hAnsi="Aptos" w:cs="RukouMedium-Medium"/>
          <w:b/>
          <w:bCs/>
          <w:color w:val="000300"/>
          <w:sz w:val="32"/>
          <w:szCs w:val="32"/>
        </w:rPr>
      </w:pPr>
      <w:r w:rsidRPr="000951FB">
        <w:rPr>
          <w:rFonts w:ascii="Aptos" w:hAnsi="Aptos" w:cs="Parabolica-Regular"/>
          <w:b/>
          <w:bCs/>
          <w:sz w:val="28"/>
          <w:szCs w:val="28"/>
        </w:rPr>
        <w:t>Un viaggio tra le opere e i luoghi dello scultore</w:t>
      </w:r>
    </w:p>
    <w:p w14:paraId="2B61DF21" w14:textId="77777777" w:rsidR="002A10FF" w:rsidRPr="005729BB" w:rsidRDefault="002A10FF" w:rsidP="002A10FF">
      <w:pPr>
        <w:spacing w:after="0" w:line="240" w:lineRule="auto"/>
        <w:rPr>
          <w:rFonts w:ascii="Parabolica-Regular" w:hAnsi="Parabolica-Regular" w:cs="Parabolica-Regular" w:hint="eastAsia"/>
          <w:sz w:val="10"/>
          <w:szCs w:val="10"/>
        </w:rPr>
      </w:pPr>
    </w:p>
    <w:p w14:paraId="64B9CFE0" w14:textId="79AA3353" w:rsidR="002A10FF" w:rsidRPr="005E4A51" w:rsidRDefault="002A10FF" w:rsidP="002A10F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E4A51">
        <w:rPr>
          <w:rFonts w:ascii="Arial" w:hAnsi="Arial" w:cs="Arial"/>
          <w:i/>
          <w:iCs/>
          <w:sz w:val="24"/>
          <w:szCs w:val="24"/>
        </w:rPr>
        <w:t xml:space="preserve">Progetto </w:t>
      </w:r>
      <w:r w:rsidR="000B4F3C">
        <w:rPr>
          <w:rFonts w:ascii="Arial" w:hAnsi="Arial" w:cs="Arial"/>
          <w:i/>
          <w:iCs/>
          <w:sz w:val="24"/>
          <w:szCs w:val="24"/>
        </w:rPr>
        <w:t xml:space="preserve">diffuso </w:t>
      </w:r>
      <w:r w:rsidRPr="005E4A51">
        <w:rPr>
          <w:rFonts w:ascii="Arial" w:hAnsi="Arial" w:cs="Arial"/>
          <w:i/>
          <w:iCs/>
          <w:sz w:val="24"/>
          <w:szCs w:val="24"/>
        </w:rPr>
        <w:t>ideato e curato da Lorella Giudici e Francesca Marcellini</w:t>
      </w:r>
    </w:p>
    <w:p w14:paraId="74228C21" w14:textId="77777777" w:rsidR="002A10FF" w:rsidRPr="009351C2" w:rsidRDefault="002A10FF" w:rsidP="002A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6CFC3" w14:textId="50789CD0" w:rsidR="002A10FF" w:rsidRPr="00865922" w:rsidRDefault="002A10FF" w:rsidP="002A10FF">
      <w:pPr>
        <w:spacing w:after="0" w:line="240" w:lineRule="auto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 w:rsidRPr="00865922">
        <w:rPr>
          <w:rFonts w:ascii="Arial" w:hAnsi="Arial" w:cs="Arial"/>
          <w:color w:val="000000"/>
          <w:sz w:val="24"/>
          <w:szCs w:val="24"/>
        </w:rPr>
        <w:tab/>
      </w:r>
      <w:r w:rsidRPr="00865922">
        <w:rPr>
          <w:rFonts w:ascii="Arial" w:hAnsi="Arial" w:cs="Arial"/>
          <w:color w:val="000000"/>
          <w:sz w:val="24"/>
          <w:szCs w:val="24"/>
        </w:rPr>
        <w:tab/>
      </w:r>
      <w:r w:rsidRPr="00865922">
        <w:rPr>
          <w:rFonts w:ascii="Arial" w:hAnsi="Arial" w:cs="Arial"/>
          <w:color w:val="000000"/>
          <w:sz w:val="24"/>
          <w:szCs w:val="24"/>
        </w:rPr>
        <w:tab/>
      </w:r>
      <w:r w:rsidRPr="00865922">
        <w:rPr>
          <w:rFonts w:ascii="Arial" w:hAnsi="Arial" w:cs="Arial"/>
          <w:color w:val="000000"/>
          <w:sz w:val="24"/>
          <w:szCs w:val="24"/>
        </w:rPr>
        <w:tab/>
      </w:r>
      <w:r w:rsidRPr="00865922">
        <w:rPr>
          <w:rFonts w:ascii="Arial" w:hAnsi="Arial" w:cs="Arial"/>
          <w:color w:val="000000"/>
          <w:sz w:val="24"/>
          <w:szCs w:val="24"/>
        </w:rPr>
        <w:tab/>
      </w:r>
      <w:r w:rsidRPr="00865922">
        <w:rPr>
          <w:rFonts w:ascii="Arial" w:hAnsi="Arial" w:cs="Arial"/>
          <w:color w:val="000000"/>
          <w:sz w:val="24"/>
          <w:szCs w:val="24"/>
        </w:rPr>
        <w:tab/>
      </w:r>
      <w:r w:rsidRPr="00865922">
        <w:rPr>
          <w:rFonts w:ascii="Arial" w:hAnsi="Arial" w:cs="Arial"/>
          <w:color w:val="000000"/>
          <w:sz w:val="24"/>
          <w:szCs w:val="24"/>
        </w:rPr>
        <w:tab/>
      </w:r>
      <w:r w:rsidRPr="00865922">
        <w:rPr>
          <w:rFonts w:ascii="Arial" w:hAnsi="Arial" w:cs="Arial"/>
          <w:i/>
          <w:iCs/>
          <w:color w:val="000000"/>
          <w:sz w:val="24"/>
          <w:szCs w:val="24"/>
        </w:rPr>
        <w:t xml:space="preserve">comunicato stampa, </w:t>
      </w:r>
      <w:r w:rsidR="009B1A6E">
        <w:rPr>
          <w:rFonts w:ascii="Arial" w:hAnsi="Arial" w:cs="Arial"/>
          <w:i/>
          <w:iCs/>
          <w:color w:val="000000"/>
          <w:sz w:val="24"/>
          <w:szCs w:val="24"/>
        </w:rPr>
        <w:t>7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="009B1A6E">
        <w:rPr>
          <w:rFonts w:ascii="Arial" w:hAnsi="Arial" w:cs="Arial"/>
          <w:i/>
          <w:iCs/>
          <w:color w:val="000000"/>
          <w:sz w:val="24"/>
          <w:szCs w:val="24"/>
        </w:rPr>
        <w:t>5</w:t>
      </w:r>
      <w:r w:rsidRPr="00865922">
        <w:rPr>
          <w:rFonts w:ascii="Arial" w:hAnsi="Arial" w:cs="Arial"/>
          <w:i/>
          <w:iCs/>
          <w:color w:val="000000"/>
          <w:sz w:val="24"/>
          <w:szCs w:val="24"/>
        </w:rPr>
        <w:t>.2025</w:t>
      </w:r>
    </w:p>
    <w:p w14:paraId="3F3D5CC2" w14:textId="77777777" w:rsidR="002A10FF" w:rsidRPr="00765455" w:rsidRDefault="002A10FF" w:rsidP="002A10FF">
      <w:pPr>
        <w:spacing w:after="0" w:line="240" w:lineRule="auto"/>
        <w:jc w:val="right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301C4E20" w14:textId="24B0079E" w:rsidR="002A10FF" w:rsidRPr="009E7301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226B8A">
        <w:rPr>
          <w:rFonts w:ascii="Arial" w:hAnsi="Arial" w:cs="Arial"/>
          <w:color w:val="000000"/>
          <w:sz w:val="24"/>
          <w:szCs w:val="24"/>
        </w:rPr>
        <w:t xml:space="preserve">Nel </w:t>
      </w:r>
      <w:r w:rsidRPr="00226B8A">
        <w:rPr>
          <w:rFonts w:ascii="Arial" w:hAnsi="Arial" w:cs="Arial"/>
          <w:b/>
          <w:bCs/>
          <w:color w:val="000000"/>
          <w:sz w:val="24"/>
          <w:szCs w:val="24"/>
        </w:rPr>
        <w:t>centenario della nascita</w:t>
      </w:r>
      <w:r w:rsidRPr="00226B8A">
        <w:rPr>
          <w:rFonts w:ascii="Arial" w:hAnsi="Arial" w:cs="Arial"/>
          <w:color w:val="000000"/>
          <w:sz w:val="24"/>
          <w:szCs w:val="24"/>
        </w:rPr>
        <w:t xml:space="preserve"> dello scultore milanese </w:t>
      </w:r>
      <w:r w:rsidRPr="00226B8A">
        <w:rPr>
          <w:rFonts w:ascii="Arial" w:hAnsi="Arial" w:cs="Arial"/>
          <w:b/>
          <w:bCs/>
          <w:color w:val="000000"/>
          <w:sz w:val="24"/>
          <w:szCs w:val="24"/>
        </w:rPr>
        <w:t xml:space="preserve">Giancarlo </w:t>
      </w:r>
      <w:r w:rsidRPr="00226B8A">
        <w:rPr>
          <w:rFonts w:ascii="Arial" w:hAnsi="Arial" w:cs="Arial"/>
          <w:b/>
          <w:bCs/>
          <w:sz w:val="24"/>
          <w:szCs w:val="24"/>
        </w:rPr>
        <w:t xml:space="preserve">Sangregorio </w:t>
      </w:r>
      <w:r w:rsidRPr="00226B8A">
        <w:rPr>
          <w:rFonts w:ascii="Arial" w:hAnsi="Arial" w:cs="Arial"/>
          <w:bCs/>
          <w:sz w:val="24"/>
          <w:szCs w:val="24"/>
        </w:rPr>
        <w:t>(1925-2013)</w:t>
      </w:r>
      <w:r w:rsidRPr="00226B8A">
        <w:rPr>
          <w:rFonts w:ascii="Arial" w:hAnsi="Arial" w:cs="Arial"/>
          <w:sz w:val="24"/>
          <w:szCs w:val="24"/>
        </w:rPr>
        <w:t>, per valorizzarne il lungo percorso creativo, la Fondazione che porta il suo nome presenta l’ambizioso progetto</w:t>
      </w:r>
      <w:r w:rsidR="000B4F3C">
        <w:rPr>
          <w:rFonts w:ascii="Arial" w:hAnsi="Arial" w:cs="Arial"/>
          <w:sz w:val="24"/>
          <w:szCs w:val="24"/>
        </w:rPr>
        <w:t xml:space="preserve"> diffuso</w:t>
      </w:r>
      <w:r w:rsidRPr="00226B8A">
        <w:rPr>
          <w:rFonts w:ascii="Arial" w:hAnsi="Arial" w:cs="Arial"/>
          <w:sz w:val="24"/>
          <w:szCs w:val="24"/>
        </w:rPr>
        <w:t xml:space="preserve"> </w:t>
      </w:r>
      <w:r w:rsidRPr="00226B8A">
        <w:rPr>
          <w:rFonts w:ascii="Arial" w:hAnsi="Arial" w:cs="Arial"/>
          <w:i/>
          <w:sz w:val="24"/>
          <w:szCs w:val="24"/>
        </w:rPr>
        <w:t>“Giancarlo Sangregorio. 100 anni (1925 - 2025). La pietra, il legno, i luoghi.</w:t>
      </w:r>
      <w:r w:rsidRPr="00226B8A">
        <w:t xml:space="preserve"> </w:t>
      </w:r>
      <w:r w:rsidRPr="00226B8A">
        <w:rPr>
          <w:rFonts w:ascii="Arial" w:hAnsi="Arial" w:cs="Arial"/>
          <w:i/>
          <w:sz w:val="24"/>
          <w:szCs w:val="24"/>
        </w:rPr>
        <w:t>Un viaggio tra le opere e i luoghi dello scultore”</w:t>
      </w:r>
      <w:r w:rsidRPr="00226B8A">
        <w:rPr>
          <w:rFonts w:ascii="Arial" w:hAnsi="Arial" w:cs="Arial"/>
          <w:sz w:val="24"/>
          <w:szCs w:val="24"/>
        </w:rPr>
        <w:t xml:space="preserve"> ideato e curato da Lorella Giudici e Francesca Marcellini, un </w:t>
      </w:r>
      <w:r w:rsidRPr="00226B8A">
        <w:rPr>
          <w:rFonts w:ascii="Arial" w:hAnsi="Arial" w:cs="Arial"/>
          <w:b/>
          <w:bCs/>
          <w:sz w:val="24"/>
          <w:szCs w:val="24"/>
        </w:rPr>
        <w:t>itinerario artistico,</w:t>
      </w:r>
      <w:r w:rsidRPr="00226B8A">
        <w:rPr>
          <w:rFonts w:ascii="Arial" w:hAnsi="Arial" w:cs="Arial"/>
          <w:sz w:val="24"/>
          <w:szCs w:val="24"/>
        </w:rPr>
        <w:t xml:space="preserve"> </w:t>
      </w:r>
      <w:r w:rsidRPr="009E7301">
        <w:rPr>
          <w:rFonts w:ascii="Arial" w:hAnsi="Arial" w:cs="Arial"/>
          <w:sz w:val="24"/>
          <w:szCs w:val="24"/>
        </w:rPr>
        <w:t xml:space="preserve">culturale e naturalistico, con esposizioni tematiche, eventi e approfondimenti. </w:t>
      </w:r>
    </w:p>
    <w:p w14:paraId="7F97025B" w14:textId="77777777" w:rsidR="00026E06" w:rsidRPr="009E7301" w:rsidRDefault="00026E06" w:rsidP="002A10FF">
      <w:pPr>
        <w:spacing w:after="0" w:line="100" w:lineRule="atLeast"/>
        <w:jc w:val="both"/>
        <w:rPr>
          <w:rFonts w:ascii="Arial" w:hAnsi="Arial" w:cs="Arial"/>
          <w:b/>
          <w:bCs/>
          <w:sz w:val="10"/>
          <w:szCs w:val="10"/>
        </w:rPr>
      </w:pPr>
    </w:p>
    <w:p w14:paraId="12426B05" w14:textId="554CA913" w:rsidR="00026E06" w:rsidRPr="00026E06" w:rsidRDefault="009E7301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L’</w:t>
      </w:r>
      <w:r w:rsidR="00026E06" w:rsidRPr="009E7301">
        <w:rPr>
          <w:rFonts w:ascii="Arial" w:hAnsi="Arial" w:cs="Arial"/>
          <w:b/>
          <w:bCs/>
          <w:sz w:val="24"/>
          <w:szCs w:val="24"/>
        </w:rPr>
        <w:t>importante percorso diffuso coinvolge musei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026E06" w:rsidRPr="009E7301">
        <w:rPr>
          <w:rFonts w:ascii="Arial" w:hAnsi="Arial" w:cs="Arial"/>
          <w:b/>
          <w:bCs/>
          <w:sz w:val="24"/>
          <w:szCs w:val="24"/>
        </w:rPr>
        <w:t xml:space="preserve"> spazi pubblici lombardi, piemontesi e svizzeri partendo da Milano</w:t>
      </w:r>
      <w:r w:rsidR="00026E06" w:rsidRPr="009E7301">
        <w:rPr>
          <w:rFonts w:ascii="Arial" w:hAnsi="Arial" w:cs="Arial"/>
          <w:sz w:val="24"/>
          <w:szCs w:val="24"/>
        </w:rPr>
        <w:t xml:space="preserve"> – sua città</w:t>
      </w:r>
      <w:r w:rsidR="00D9388B">
        <w:rPr>
          <w:rFonts w:ascii="Arial" w:hAnsi="Arial" w:cs="Arial"/>
          <w:sz w:val="24"/>
          <w:szCs w:val="24"/>
        </w:rPr>
        <w:t xml:space="preserve"> di </w:t>
      </w:r>
      <w:r w:rsidR="00026E06" w:rsidRPr="009E7301">
        <w:rPr>
          <w:rFonts w:ascii="Arial" w:hAnsi="Arial" w:cs="Arial"/>
          <w:sz w:val="24"/>
          <w:szCs w:val="24"/>
        </w:rPr>
        <w:t>na</w:t>
      </w:r>
      <w:r w:rsidR="00D9388B">
        <w:rPr>
          <w:rFonts w:ascii="Arial" w:hAnsi="Arial" w:cs="Arial"/>
          <w:sz w:val="24"/>
          <w:szCs w:val="24"/>
        </w:rPr>
        <w:t>scita</w:t>
      </w:r>
      <w:r w:rsidR="00026E06" w:rsidRPr="009E7301">
        <w:rPr>
          <w:rFonts w:ascii="Arial" w:hAnsi="Arial" w:cs="Arial"/>
          <w:b/>
          <w:bCs/>
          <w:sz w:val="24"/>
          <w:szCs w:val="24"/>
        </w:rPr>
        <w:t xml:space="preserve"> </w:t>
      </w:r>
      <w:r w:rsidR="00026E06" w:rsidRPr="009E7301">
        <w:rPr>
          <w:rFonts w:ascii="Arial" w:hAnsi="Arial" w:cs="Arial"/>
          <w:sz w:val="24"/>
          <w:szCs w:val="24"/>
        </w:rPr>
        <w:t xml:space="preserve">– </w:t>
      </w:r>
      <w:r w:rsidR="00026E06" w:rsidRPr="009E7301">
        <w:rPr>
          <w:rFonts w:ascii="Arial" w:hAnsi="Arial" w:cs="Arial"/>
          <w:b/>
          <w:bCs/>
          <w:sz w:val="24"/>
          <w:szCs w:val="24"/>
        </w:rPr>
        <w:t xml:space="preserve">fino a Varese, ai comuni sulle sponde del </w:t>
      </w:r>
      <w:r w:rsidRPr="009E7301">
        <w:rPr>
          <w:rFonts w:ascii="Arial" w:hAnsi="Arial" w:cs="Arial"/>
          <w:b/>
          <w:bCs/>
          <w:sz w:val="24"/>
          <w:szCs w:val="24"/>
        </w:rPr>
        <w:t>L</w:t>
      </w:r>
      <w:r w:rsidR="00026E06" w:rsidRPr="009E7301">
        <w:rPr>
          <w:rFonts w:ascii="Arial" w:hAnsi="Arial" w:cs="Arial"/>
          <w:b/>
          <w:bCs/>
          <w:sz w:val="24"/>
          <w:szCs w:val="24"/>
        </w:rPr>
        <w:t>ago Maggiore lombarda e piemontese</w:t>
      </w:r>
      <w:r w:rsidR="00D9388B">
        <w:rPr>
          <w:rFonts w:ascii="Arial" w:hAnsi="Arial" w:cs="Arial"/>
          <w:b/>
          <w:bCs/>
          <w:sz w:val="24"/>
          <w:szCs w:val="24"/>
        </w:rPr>
        <w:t>, al</w:t>
      </w:r>
      <w:r w:rsidR="00026E06" w:rsidRPr="009E7301">
        <w:rPr>
          <w:rFonts w:ascii="Arial" w:hAnsi="Arial" w:cs="Arial"/>
          <w:b/>
          <w:bCs/>
          <w:sz w:val="24"/>
          <w:szCs w:val="24"/>
        </w:rPr>
        <w:t xml:space="preserve"> </w:t>
      </w:r>
      <w:r w:rsidR="00D9388B">
        <w:rPr>
          <w:rFonts w:ascii="Arial" w:hAnsi="Arial" w:cs="Arial"/>
          <w:b/>
          <w:bCs/>
          <w:sz w:val="24"/>
          <w:szCs w:val="24"/>
        </w:rPr>
        <w:t>L</w:t>
      </w:r>
      <w:r w:rsidR="00026E06" w:rsidRPr="009E7301">
        <w:rPr>
          <w:rFonts w:ascii="Arial" w:hAnsi="Arial" w:cs="Arial"/>
          <w:b/>
          <w:bCs/>
          <w:sz w:val="24"/>
          <w:szCs w:val="24"/>
        </w:rPr>
        <w:t>ago d’Orta, la Val Vigezzo fino al MUSEC di Lugano</w:t>
      </w:r>
      <w:r w:rsidR="00D9388B">
        <w:rPr>
          <w:rFonts w:ascii="Arial" w:hAnsi="Arial" w:cs="Arial"/>
          <w:b/>
          <w:bCs/>
          <w:sz w:val="24"/>
          <w:szCs w:val="24"/>
        </w:rPr>
        <w:t>.</w:t>
      </w:r>
    </w:p>
    <w:p w14:paraId="24795EAB" w14:textId="77777777" w:rsidR="00026E06" w:rsidRPr="009E7301" w:rsidRDefault="00026E06" w:rsidP="002A10FF">
      <w:pPr>
        <w:spacing w:after="0" w:line="100" w:lineRule="atLeast"/>
        <w:jc w:val="both"/>
        <w:rPr>
          <w:rFonts w:ascii="Arial" w:hAnsi="Arial" w:cs="Arial"/>
          <w:b/>
          <w:bCs/>
          <w:sz w:val="10"/>
          <w:szCs w:val="10"/>
        </w:rPr>
      </w:pPr>
    </w:p>
    <w:p w14:paraId="18E22BD9" w14:textId="35D55C8F" w:rsidR="009E7301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condurre</w:t>
      </w:r>
      <w:r w:rsidRPr="00B05C36">
        <w:rPr>
          <w:rFonts w:ascii="Arial" w:hAnsi="Arial" w:cs="Arial"/>
          <w:sz w:val="24"/>
          <w:szCs w:val="24"/>
        </w:rPr>
        <w:t xml:space="preserve"> </w:t>
      </w:r>
      <w:r w:rsidRPr="007556DC">
        <w:rPr>
          <w:rFonts w:ascii="Arial" w:hAnsi="Arial" w:cs="Arial"/>
          <w:sz w:val="24"/>
          <w:szCs w:val="24"/>
        </w:rPr>
        <w:t xml:space="preserve">il pubblico alla scoperta </w:t>
      </w:r>
      <w:r>
        <w:rPr>
          <w:rFonts w:ascii="Arial" w:hAnsi="Arial" w:cs="Arial"/>
          <w:sz w:val="24"/>
          <w:szCs w:val="24"/>
        </w:rPr>
        <w:t xml:space="preserve">delle opere dello scultore è stata studiata </w:t>
      </w:r>
      <w:r w:rsidR="005F1309">
        <w:rPr>
          <w:rFonts w:ascii="Arial" w:hAnsi="Arial" w:cs="Arial"/>
          <w:sz w:val="24"/>
          <w:szCs w:val="24"/>
        </w:rPr>
        <w:t xml:space="preserve">la </w:t>
      </w:r>
      <w:r w:rsidR="005F1309" w:rsidRPr="005F1309">
        <w:rPr>
          <w:rFonts w:ascii="Arial" w:hAnsi="Arial" w:cs="Arial"/>
          <w:b/>
          <w:bCs/>
          <w:sz w:val="24"/>
          <w:szCs w:val="24"/>
        </w:rPr>
        <w:t xml:space="preserve">nuova </w:t>
      </w:r>
      <w:r w:rsidRPr="005F1309">
        <w:rPr>
          <w:rFonts w:ascii="Arial" w:hAnsi="Arial" w:cs="Arial"/>
          <w:b/>
          <w:bCs/>
          <w:sz w:val="24"/>
          <w:szCs w:val="24"/>
        </w:rPr>
        <w:t>app</w:t>
      </w:r>
      <w:r w:rsidR="009E7301">
        <w:rPr>
          <w:rFonts w:ascii="Arial" w:hAnsi="Arial" w:cs="Arial"/>
          <w:b/>
          <w:bCs/>
          <w:sz w:val="24"/>
          <w:szCs w:val="24"/>
        </w:rPr>
        <w:t xml:space="preserve"> </w:t>
      </w:r>
      <w:r w:rsidR="009E7301" w:rsidRPr="009E7301">
        <w:rPr>
          <w:rFonts w:ascii="Arial" w:hAnsi="Arial" w:cs="Arial"/>
          <w:sz w:val="24"/>
          <w:szCs w:val="24"/>
        </w:rPr>
        <w:t>gratuita</w:t>
      </w:r>
      <w:r w:rsidRPr="00226B8A">
        <w:rPr>
          <w:rFonts w:ascii="Arial" w:hAnsi="Arial" w:cs="Arial"/>
          <w:sz w:val="24"/>
          <w:szCs w:val="24"/>
        </w:rPr>
        <w:t xml:space="preserve"> </w:t>
      </w:r>
      <w:hyperlink r:id="rId6" w:anchor="/download" w:history="1">
        <w:r w:rsidRPr="00683C87">
          <w:rPr>
            <w:rStyle w:val="Collegamentoipertestuale"/>
            <w:rFonts w:ascii="Arial" w:hAnsi="Arial" w:cs="Arial"/>
            <w:b/>
            <w:bCs/>
            <w:sz w:val="24"/>
            <w:szCs w:val="24"/>
            <w:u w:val="none"/>
          </w:rPr>
          <w:t>fsg-app</w:t>
        </w:r>
      </w:hyperlink>
      <w:r w:rsidRPr="00226B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dai </w:t>
      </w:r>
      <w:r w:rsidRPr="004532D9">
        <w:rPr>
          <w:rFonts w:ascii="Arial" w:hAnsi="Arial" w:cs="Arial"/>
          <w:sz w:val="24"/>
          <w:szCs w:val="24"/>
        </w:rPr>
        <w:t>contenuti interattivi,</w:t>
      </w:r>
      <w:r w:rsidR="00D9388B">
        <w:rPr>
          <w:rFonts w:ascii="Arial" w:hAnsi="Arial" w:cs="Arial"/>
          <w:sz w:val="24"/>
          <w:szCs w:val="24"/>
        </w:rPr>
        <w:t xml:space="preserve"> </w:t>
      </w:r>
      <w:r w:rsidRPr="004532D9">
        <w:rPr>
          <w:rFonts w:ascii="Arial" w:hAnsi="Arial" w:cs="Arial"/>
          <w:sz w:val="24"/>
          <w:szCs w:val="24"/>
        </w:rPr>
        <w:t>dinamica e intuitiva</w:t>
      </w:r>
      <w:r w:rsidR="00D9388B">
        <w:rPr>
          <w:rFonts w:ascii="Arial" w:hAnsi="Arial" w:cs="Arial"/>
          <w:sz w:val="24"/>
          <w:szCs w:val="24"/>
        </w:rPr>
        <w:t>. Uno strumento</w:t>
      </w:r>
      <w:r w:rsidRPr="004532D9">
        <w:rPr>
          <w:rFonts w:ascii="Arial" w:hAnsi="Arial" w:cs="Arial"/>
          <w:sz w:val="24"/>
          <w:szCs w:val="24"/>
        </w:rPr>
        <w:t xml:space="preserve"> che trasforma la scoperta artistica in un’esperienza di connessione con il paesaggio e con il tessuto cittadino, in un dialogo continuo tra arte, ambiente e storia.</w:t>
      </w:r>
      <w:r w:rsidRPr="001616FA">
        <w:rPr>
          <w:rFonts w:ascii="Arial" w:hAnsi="Arial" w:cs="Arial"/>
          <w:sz w:val="24"/>
          <w:szCs w:val="24"/>
        </w:rPr>
        <w:t xml:space="preserve"> </w:t>
      </w:r>
    </w:p>
    <w:p w14:paraId="142E95A5" w14:textId="77777777" w:rsidR="002A10FF" w:rsidRPr="001165A9" w:rsidRDefault="002A10FF" w:rsidP="002A10FF">
      <w:pPr>
        <w:spacing w:after="0" w:line="100" w:lineRule="atLeast"/>
        <w:jc w:val="both"/>
        <w:rPr>
          <w:rFonts w:ascii="Arial" w:hAnsi="Arial" w:cs="Arial"/>
          <w:sz w:val="10"/>
          <w:szCs w:val="10"/>
        </w:rPr>
      </w:pPr>
    </w:p>
    <w:p w14:paraId="5A2FA8B7" w14:textId="77777777" w:rsidR="002A10FF" w:rsidRPr="001616FA" w:rsidRDefault="002A10FF" w:rsidP="002A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 xml:space="preserve">L’evento ha i </w:t>
      </w:r>
      <w:r w:rsidRPr="001616FA">
        <w:rPr>
          <w:rFonts w:ascii="Arial" w:hAnsi="Arial" w:cs="Arial"/>
          <w:b/>
          <w:bCs/>
          <w:sz w:val="24"/>
          <w:szCs w:val="24"/>
        </w:rPr>
        <w:t xml:space="preserve">patrocini </w:t>
      </w:r>
      <w:r w:rsidRPr="001616FA">
        <w:rPr>
          <w:rFonts w:ascii="Arial" w:hAnsi="Arial" w:cs="Arial"/>
          <w:sz w:val="24"/>
          <w:szCs w:val="24"/>
        </w:rPr>
        <w:t>di</w:t>
      </w:r>
      <w:r w:rsidRPr="001616FA">
        <w:rPr>
          <w:rFonts w:ascii="Arial" w:hAnsi="Arial" w:cs="Arial"/>
          <w:b/>
          <w:bCs/>
          <w:sz w:val="24"/>
          <w:szCs w:val="24"/>
        </w:rPr>
        <w:t xml:space="preserve"> Regione Lombardia </w:t>
      </w:r>
      <w:r w:rsidRPr="001616FA">
        <w:rPr>
          <w:rFonts w:ascii="Arial" w:hAnsi="Arial" w:cs="Arial"/>
          <w:sz w:val="24"/>
          <w:szCs w:val="24"/>
        </w:rPr>
        <w:t>e del</w:t>
      </w:r>
      <w:r w:rsidRPr="001616FA">
        <w:rPr>
          <w:rFonts w:ascii="Arial" w:hAnsi="Arial" w:cs="Arial"/>
          <w:b/>
          <w:bCs/>
          <w:sz w:val="24"/>
          <w:szCs w:val="24"/>
        </w:rPr>
        <w:t xml:space="preserve"> Comune di Milano</w:t>
      </w:r>
      <w:r w:rsidRPr="001616FA">
        <w:rPr>
          <w:rFonts w:ascii="Arial" w:hAnsi="Arial" w:cs="Arial"/>
          <w:sz w:val="24"/>
          <w:szCs w:val="24"/>
        </w:rPr>
        <w:t xml:space="preserve">, il sostegno di </w:t>
      </w:r>
      <w:r w:rsidRPr="001616FA">
        <w:rPr>
          <w:rFonts w:ascii="Arial" w:hAnsi="Arial" w:cs="Arial"/>
          <w:b/>
          <w:bCs/>
          <w:sz w:val="24"/>
          <w:szCs w:val="24"/>
        </w:rPr>
        <w:t>Fondazione Cariplo</w:t>
      </w:r>
      <w:r w:rsidRPr="001616FA">
        <w:rPr>
          <w:rFonts w:ascii="Arial" w:hAnsi="Arial" w:cs="Arial"/>
          <w:sz w:val="24"/>
          <w:szCs w:val="24"/>
        </w:rPr>
        <w:t xml:space="preserve"> ed il coinvolgimento di istituzioni prestigiose, come </w:t>
      </w:r>
      <w:r w:rsidRPr="001616FA">
        <w:rPr>
          <w:rFonts w:ascii="Arial" w:hAnsi="Arial" w:cs="Arial"/>
          <w:b/>
          <w:bCs/>
          <w:sz w:val="24"/>
          <w:szCs w:val="24"/>
        </w:rPr>
        <w:t>Palazzo Citterio, Pinacoteca di Brera</w:t>
      </w:r>
      <w:r w:rsidRPr="001616FA">
        <w:rPr>
          <w:rFonts w:ascii="Arial" w:hAnsi="Arial" w:cs="Arial"/>
          <w:sz w:val="24"/>
          <w:szCs w:val="24"/>
        </w:rPr>
        <w:t xml:space="preserve">, </w:t>
      </w:r>
      <w:r w:rsidRPr="001616FA">
        <w:rPr>
          <w:rFonts w:ascii="Arial" w:hAnsi="Arial" w:cs="Arial"/>
          <w:b/>
          <w:bCs/>
          <w:sz w:val="24"/>
          <w:szCs w:val="24"/>
        </w:rPr>
        <w:t>Gallerie d’Italia</w:t>
      </w:r>
      <w:r w:rsidRPr="001616FA">
        <w:rPr>
          <w:rFonts w:ascii="Arial" w:hAnsi="Arial" w:cs="Arial"/>
          <w:sz w:val="24"/>
          <w:szCs w:val="24"/>
        </w:rPr>
        <w:t xml:space="preserve">, </w:t>
      </w:r>
      <w:r w:rsidRPr="001616FA">
        <w:rPr>
          <w:rFonts w:ascii="Arial" w:hAnsi="Arial" w:cs="Arial"/>
          <w:b/>
          <w:bCs/>
          <w:sz w:val="24"/>
          <w:szCs w:val="24"/>
        </w:rPr>
        <w:t>Museo della Permanente</w:t>
      </w:r>
      <w:r w:rsidRPr="001616FA">
        <w:rPr>
          <w:rFonts w:ascii="Arial" w:hAnsi="Arial" w:cs="Arial"/>
          <w:sz w:val="24"/>
          <w:szCs w:val="24"/>
        </w:rPr>
        <w:t>,</w:t>
      </w:r>
      <w:r w:rsidRPr="001616FA">
        <w:rPr>
          <w:rFonts w:ascii="Arial" w:hAnsi="Arial" w:cs="Arial"/>
          <w:b/>
          <w:bCs/>
          <w:sz w:val="24"/>
          <w:szCs w:val="24"/>
        </w:rPr>
        <w:t xml:space="preserve"> MUSEC, MA*GA</w:t>
      </w:r>
      <w:r w:rsidRPr="001616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616FA">
        <w:rPr>
          <w:rFonts w:ascii="Arial" w:hAnsi="Arial" w:cs="Arial"/>
          <w:b/>
          <w:bCs/>
          <w:sz w:val="24"/>
          <w:szCs w:val="24"/>
        </w:rPr>
        <w:t xml:space="preserve">Università degli Studi dell’Insubria </w:t>
      </w:r>
      <w:r w:rsidRPr="001616FA">
        <w:rPr>
          <w:rFonts w:ascii="Arial" w:hAnsi="Arial" w:cs="Arial"/>
          <w:sz w:val="24"/>
          <w:szCs w:val="24"/>
        </w:rPr>
        <w:t>e una rete di comuni e di enti legati al territorio in cui l’artista ha vissuto e lavorato.</w:t>
      </w:r>
    </w:p>
    <w:p w14:paraId="71686326" w14:textId="541FDAAA" w:rsidR="002A10FF" w:rsidRPr="001616FA" w:rsidRDefault="00D9388B" w:rsidP="002A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innovativa proposta</w:t>
      </w:r>
      <w:r w:rsidR="002A10FF" w:rsidRPr="001616FA">
        <w:rPr>
          <w:rFonts w:ascii="Arial" w:hAnsi="Arial" w:cs="Arial"/>
          <w:sz w:val="24"/>
          <w:szCs w:val="24"/>
        </w:rPr>
        <w:t xml:space="preserve"> che nasce dalla consapevolezza che per Sangregorio </w:t>
      </w:r>
      <w:r w:rsidR="002A10FF" w:rsidRPr="001616FA">
        <w:rPr>
          <w:rFonts w:ascii="Arial" w:hAnsi="Arial" w:cs="Arial"/>
          <w:b/>
          <w:bCs/>
          <w:sz w:val="24"/>
          <w:szCs w:val="24"/>
        </w:rPr>
        <w:t>la scultura</w:t>
      </w:r>
      <w:r w:rsidR="002A10FF" w:rsidRPr="001616FA">
        <w:rPr>
          <w:rFonts w:ascii="Arial" w:hAnsi="Arial" w:cs="Arial"/>
          <w:sz w:val="24"/>
          <w:szCs w:val="24"/>
        </w:rPr>
        <w:t xml:space="preserve">, e più in generale l’arte, deve </w:t>
      </w:r>
      <w:r w:rsidR="002A10FF" w:rsidRPr="001616FA">
        <w:rPr>
          <w:rFonts w:ascii="Arial" w:hAnsi="Arial" w:cs="Arial"/>
          <w:b/>
          <w:bCs/>
          <w:sz w:val="24"/>
          <w:szCs w:val="24"/>
        </w:rPr>
        <w:t>comunicare con la natura e con l’uomo</w:t>
      </w:r>
      <w:r w:rsidR="002A10FF" w:rsidRPr="001616FA">
        <w:rPr>
          <w:rFonts w:ascii="Arial" w:hAnsi="Arial" w:cs="Arial"/>
          <w:sz w:val="24"/>
          <w:szCs w:val="24"/>
        </w:rPr>
        <w:t>, in un cammino costellato di sorprendenti connessioni, di approfondimenti e di stupore reciproco.</w:t>
      </w:r>
    </w:p>
    <w:p w14:paraId="4CB08D82" w14:textId="77777777" w:rsidR="002A10FF" w:rsidRPr="001616FA" w:rsidRDefault="002A10FF" w:rsidP="002A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>In quest’ottica, il centenario è stato pensato come viaggio nello spazio e nel tempo, che mette in connessione le opere con i luoghi che le hanno viste nascere o che le hanno accolte.</w:t>
      </w:r>
    </w:p>
    <w:p w14:paraId="637220EB" w14:textId="77777777" w:rsidR="00D9388B" w:rsidRPr="00D9388B" w:rsidRDefault="00D9388B" w:rsidP="002A10FF">
      <w:pPr>
        <w:spacing w:after="0" w:line="100" w:lineRule="atLeast"/>
        <w:jc w:val="both"/>
        <w:rPr>
          <w:rFonts w:ascii="Arial" w:hAnsi="Arial" w:cs="Arial"/>
          <w:sz w:val="10"/>
          <w:szCs w:val="10"/>
        </w:rPr>
      </w:pPr>
    </w:p>
    <w:p w14:paraId="2C3192DD" w14:textId="6514A105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 xml:space="preserve">Il </w:t>
      </w:r>
      <w:r w:rsidRPr="001616FA">
        <w:rPr>
          <w:rFonts w:ascii="Arial" w:hAnsi="Arial" w:cs="Arial"/>
          <w:b/>
          <w:bCs/>
          <w:sz w:val="24"/>
          <w:szCs w:val="24"/>
        </w:rPr>
        <w:t>cuore</w:t>
      </w:r>
      <w:r w:rsidRPr="001616FA">
        <w:rPr>
          <w:rFonts w:ascii="Arial" w:hAnsi="Arial" w:cs="Arial"/>
          <w:sz w:val="24"/>
          <w:szCs w:val="24"/>
        </w:rPr>
        <w:t xml:space="preserve"> delle iniziative è la </w:t>
      </w:r>
      <w:r w:rsidRPr="001616FA">
        <w:rPr>
          <w:rFonts w:ascii="Arial" w:hAnsi="Arial" w:cs="Arial"/>
          <w:b/>
          <w:bCs/>
          <w:sz w:val="24"/>
          <w:szCs w:val="24"/>
        </w:rPr>
        <w:t xml:space="preserve">Fondazione Sangregorio </w:t>
      </w:r>
      <w:r w:rsidRPr="001616FA">
        <w:rPr>
          <w:rFonts w:ascii="Arial" w:hAnsi="Arial" w:cs="Arial"/>
          <w:sz w:val="24"/>
          <w:szCs w:val="24"/>
        </w:rPr>
        <w:t>a Sesto Calende</w:t>
      </w:r>
      <w:r w:rsidR="007A0D2B">
        <w:rPr>
          <w:rFonts w:ascii="Arial" w:hAnsi="Arial" w:cs="Arial"/>
          <w:sz w:val="24"/>
          <w:szCs w:val="24"/>
        </w:rPr>
        <w:t xml:space="preserve"> (Varese)</w:t>
      </w:r>
      <w:r w:rsidRPr="001616FA">
        <w:rPr>
          <w:rFonts w:ascii="Arial" w:hAnsi="Arial" w:cs="Arial"/>
          <w:sz w:val="24"/>
          <w:szCs w:val="24"/>
        </w:rPr>
        <w:t xml:space="preserve">, dove sono programmate visite guidate alla scoperta della </w:t>
      </w:r>
      <w:r w:rsidRPr="00D9388B">
        <w:rPr>
          <w:rFonts w:ascii="Arial" w:hAnsi="Arial" w:cs="Arial"/>
          <w:b/>
          <w:bCs/>
          <w:sz w:val="24"/>
          <w:szCs w:val="24"/>
        </w:rPr>
        <w:t xml:space="preserve">casa-museo </w:t>
      </w:r>
      <w:r w:rsidRPr="001616FA">
        <w:rPr>
          <w:rFonts w:ascii="Arial" w:hAnsi="Arial" w:cs="Arial"/>
          <w:sz w:val="24"/>
          <w:szCs w:val="24"/>
        </w:rPr>
        <w:t>dello scultore. Uno degli approfondimenti riguarda le relazioni con gli artisti della sua collezione che include opere di Fontana, Baj, Rotella, Scanavino, Dova, Raciti, Azuma, Vago e molti altri. Tema che nella stagione estiva sarà approfondito in una mostra presso i nuovi spazi della Fondazione recentemente rifunzionalizzati grazie al sostegno di Fondazione Cariplo.</w:t>
      </w:r>
    </w:p>
    <w:p w14:paraId="04DBEB93" w14:textId="77777777" w:rsidR="002A10FF" w:rsidRPr="001165A9" w:rsidRDefault="002A10FF" w:rsidP="002A10FF">
      <w:pPr>
        <w:spacing w:after="0" w:line="100" w:lineRule="atLeast"/>
        <w:jc w:val="both"/>
        <w:rPr>
          <w:rFonts w:ascii="Arial" w:hAnsi="Arial" w:cs="Arial"/>
          <w:sz w:val="10"/>
          <w:szCs w:val="10"/>
        </w:rPr>
      </w:pPr>
    </w:p>
    <w:p w14:paraId="03E91E3A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lastRenderedPageBreak/>
        <w:t xml:space="preserve">Nell’itinerario legato alla città di </w:t>
      </w:r>
      <w:r w:rsidRPr="001616FA">
        <w:rPr>
          <w:rFonts w:ascii="Arial" w:hAnsi="Arial" w:cs="Arial"/>
          <w:b/>
          <w:bCs/>
          <w:sz w:val="24"/>
          <w:szCs w:val="24"/>
        </w:rPr>
        <w:t xml:space="preserve">Milano </w:t>
      </w:r>
      <w:r w:rsidRPr="001616FA">
        <w:rPr>
          <w:rFonts w:ascii="Arial" w:hAnsi="Arial" w:cs="Arial"/>
          <w:sz w:val="24"/>
          <w:szCs w:val="24"/>
        </w:rPr>
        <w:t xml:space="preserve">sono previste tappe in spazi pubblici, dove sono collocate diverse sculture di dimensioni monumentali, come presso la centralissima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via Clerici</w:t>
      </w:r>
      <w:r w:rsidRPr="001616FA">
        <w:rPr>
          <w:rFonts w:ascii="Arial" w:hAnsi="Arial" w:cs="Arial"/>
          <w:sz w:val="24"/>
          <w:szCs w:val="24"/>
        </w:rPr>
        <w:t xml:space="preserve"> con la grande scultura </w:t>
      </w:r>
      <w:r w:rsidRPr="001616FA">
        <w:rPr>
          <w:rFonts w:ascii="Arial" w:hAnsi="Arial" w:cs="Arial"/>
          <w:i/>
          <w:sz w:val="24"/>
          <w:szCs w:val="24"/>
        </w:rPr>
        <w:t>Itinerario nel vuoto</w:t>
      </w:r>
      <w:r w:rsidRPr="001616FA">
        <w:rPr>
          <w:rFonts w:ascii="Arial" w:hAnsi="Arial" w:cs="Arial"/>
          <w:sz w:val="24"/>
          <w:szCs w:val="24"/>
        </w:rPr>
        <w:t xml:space="preserve"> (1983). Lo studio preparatorio di quest’opera è nel patrimonio delle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Gallerie d’Italia</w:t>
      </w:r>
      <w:r w:rsidRPr="001616FA">
        <w:rPr>
          <w:rFonts w:ascii="Arial" w:hAnsi="Arial" w:cs="Arial"/>
          <w:sz w:val="24"/>
          <w:szCs w:val="24"/>
        </w:rPr>
        <w:t xml:space="preserve"> ed è resa visibile in occasione del centenario. A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Palazzo Citterio</w:t>
      </w:r>
      <w:r w:rsidRPr="000957FB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16FA">
        <w:rPr>
          <w:rFonts w:ascii="Arial" w:hAnsi="Arial" w:cs="Arial"/>
          <w:sz w:val="24"/>
          <w:szCs w:val="24"/>
        </w:rPr>
        <w:t xml:space="preserve">è temporaneamente in mostra </w:t>
      </w:r>
      <w:r w:rsidRPr="001616FA">
        <w:rPr>
          <w:rFonts w:ascii="Arial" w:hAnsi="Arial" w:cs="Arial"/>
          <w:i/>
          <w:sz w:val="24"/>
          <w:szCs w:val="24"/>
        </w:rPr>
        <w:t>Genesi di una stirpe</w:t>
      </w:r>
      <w:r w:rsidRPr="001616FA">
        <w:rPr>
          <w:rFonts w:ascii="Arial" w:hAnsi="Arial" w:cs="Arial"/>
          <w:sz w:val="24"/>
          <w:szCs w:val="24"/>
        </w:rPr>
        <w:t xml:space="preserve"> (1959), uno dei primi bronzi ad affrontare il tema del vuoto. Sulla balconata della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Pinacoteca di Brera</w:t>
      </w:r>
      <w:r w:rsidRPr="001616FA">
        <w:rPr>
          <w:rFonts w:ascii="Arial" w:hAnsi="Arial" w:cs="Arial"/>
          <w:sz w:val="24"/>
          <w:szCs w:val="24"/>
        </w:rPr>
        <w:t xml:space="preserve"> trovano posto quattro opere che vanno da </w:t>
      </w:r>
      <w:r w:rsidRPr="001616FA">
        <w:rPr>
          <w:rFonts w:ascii="Arial" w:hAnsi="Arial" w:cs="Arial"/>
          <w:i/>
          <w:sz w:val="24"/>
          <w:szCs w:val="24"/>
        </w:rPr>
        <w:t>Uomo con agnello</w:t>
      </w:r>
      <w:r w:rsidRPr="001616FA">
        <w:rPr>
          <w:rFonts w:ascii="Arial" w:hAnsi="Arial" w:cs="Arial"/>
          <w:sz w:val="24"/>
          <w:szCs w:val="24"/>
        </w:rPr>
        <w:t xml:space="preserve"> del 1947 a </w:t>
      </w:r>
      <w:r w:rsidRPr="001616FA">
        <w:rPr>
          <w:rFonts w:ascii="Arial" w:hAnsi="Arial" w:cs="Arial"/>
          <w:i/>
          <w:sz w:val="24"/>
          <w:szCs w:val="24"/>
        </w:rPr>
        <w:t>Fortezza</w:t>
      </w:r>
      <w:r w:rsidRPr="001616FA">
        <w:rPr>
          <w:rFonts w:ascii="Arial" w:hAnsi="Arial" w:cs="Arial"/>
          <w:sz w:val="24"/>
          <w:szCs w:val="24"/>
        </w:rPr>
        <w:t xml:space="preserve"> del 1996. Al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Cimitero Monumentale</w:t>
      </w:r>
      <w:r w:rsidRPr="001616FA">
        <w:rPr>
          <w:rFonts w:ascii="Arial" w:hAnsi="Arial" w:cs="Arial"/>
          <w:sz w:val="24"/>
          <w:szCs w:val="24"/>
        </w:rPr>
        <w:t xml:space="preserve"> due gruppi marmorei, di cui uno nel grigio granito del Boden, testimoniano l’impegno di Sangregorio nella rilettura dell’arte lapidea. </w:t>
      </w:r>
      <w:r w:rsidRPr="001616FA">
        <w:rPr>
          <w:rFonts w:ascii="Arial" w:hAnsi="Arial" w:cs="Arial"/>
          <w:i/>
          <w:sz w:val="24"/>
          <w:szCs w:val="24"/>
        </w:rPr>
        <w:t>Tempesta</w:t>
      </w:r>
      <w:r w:rsidRPr="001616FA">
        <w:rPr>
          <w:rFonts w:ascii="Arial" w:hAnsi="Arial" w:cs="Arial"/>
          <w:sz w:val="24"/>
          <w:szCs w:val="24"/>
        </w:rPr>
        <w:t xml:space="preserve"> (1963-1964), una delle due grandi sculture collocate nei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giardini pubblici</w:t>
      </w:r>
      <w:r w:rsidRPr="001616FA">
        <w:rPr>
          <w:rFonts w:ascii="Arial" w:hAnsi="Arial" w:cs="Arial"/>
          <w:sz w:val="24"/>
          <w:szCs w:val="24"/>
        </w:rPr>
        <w:t xml:space="preserve"> di via delle Forze Armate, è stata esposta alla XXXII Biennale di Venezia del 1964. Nel </w:t>
      </w:r>
      <w:r w:rsidRPr="001616FA">
        <w:rPr>
          <w:rFonts w:ascii="Arial" w:hAnsi="Arial" w:cs="Arial"/>
          <w:i/>
          <w:sz w:val="24"/>
          <w:szCs w:val="24"/>
        </w:rPr>
        <w:t>Monumento alla Resistenza</w:t>
      </w:r>
      <w:r w:rsidRPr="001616FA">
        <w:rPr>
          <w:rFonts w:ascii="Arial" w:hAnsi="Arial" w:cs="Arial"/>
          <w:sz w:val="24"/>
          <w:szCs w:val="24"/>
        </w:rPr>
        <w:t xml:space="preserve"> di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Rogoredo</w:t>
      </w:r>
      <w:r w:rsidRPr="001616FA">
        <w:rPr>
          <w:rFonts w:ascii="Arial" w:hAnsi="Arial" w:cs="Arial"/>
          <w:sz w:val="24"/>
          <w:szCs w:val="24"/>
        </w:rPr>
        <w:t xml:space="preserve"> sono incastonati tre blocchi in pietra di Angera a testimonianza della sua attenzione all’umanità. </w:t>
      </w:r>
    </w:p>
    <w:p w14:paraId="213956E9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 xml:space="preserve">Fra le iniziative organizzate per celebrare il lavoro dello scultore il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Museo della Permanente</w:t>
      </w:r>
      <w:r w:rsidRPr="001616FA">
        <w:rPr>
          <w:rFonts w:ascii="Arial" w:hAnsi="Arial" w:cs="Arial"/>
          <w:sz w:val="24"/>
          <w:szCs w:val="24"/>
        </w:rPr>
        <w:t xml:space="preserve"> espone un’opera della sua collezione (</w:t>
      </w:r>
      <w:r w:rsidRPr="001616FA">
        <w:rPr>
          <w:rFonts w:ascii="Arial" w:hAnsi="Arial" w:cs="Arial"/>
          <w:i/>
          <w:sz w:val="24"/>
          <w:szCs w:val="24"/>
        </w:rPr>
        <w:t>Incontri imprevisti</w:t>
      </w:r>
      <w:r w:rsidRPr="001616FA">
        <w:rPr>
          <w:rFonts w:ascii="Arial" w:hAnsi="Arial" w:cs="Arial"/>
          <w:sz w:val="24"/>
          <w:szCs w:val="24"/>
        </w:rPr>
        <w:t xml:space="preserve">, 1997), il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Centro Artistico Alik Cavaliere</w:t>
      </w:r>
      <w:r w:rsidRPr="001616FA">
        <w:rPr>
          <w:rFonts w:ascii="Arial" w:hAnsi="Arial" w:cs="Arial"/>
          <w:sz w:val="24"/>
          <w:szCs w:val="24"/>
        </w:rPr>
        <w:t xml:space="preserve"> documenta la stagione che ha visto i due artisti condividere studio ed esperienze, mentre i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Cento Amici del Libro</w:t>
      </w:r>
      <w:r w:rsidRPr="001616FA">
        <w:rPr>
          <w:rFonts w:ascii="Arial" w:hAnsi="Arial" w:cs="Arial"/>
          <w:sz w:val="24"/>
          <w:szCs w:val="24"/>
        </w:rPr>
        <w:t>, storica associazione di bibliofili, con sede alla Biblioteca Nazionale Braidense, dedicano il libro d’artista del 2025 a Sangregorio, realizzato con caratteri mobili dall’Archivio Tipografico di Torino.</w:t>
      </w:r>
    </w:p>
    <w:p w14:paraId="2FC7F932" w14:textId="77777777" w:rsidR="002A10FF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 xml:space="preserve">In area metropolitana sono da ricordare anche il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Museo dell’Alfa Romeo</w:t>
      </w:r>
      <w:r w:rsidRPr="001616FA">
        <w:rPr>
          <w:rFonts w:ascii="Arial" w:hAnsi="Arial" w:cs="Arial"/>
          <w:sz w:val="24"/>
          <w:szCs w:val="24"/>
        </w:rPr>
        <w:t xml:space="preserve"> di Arese che custodisce ed espone un prezioso trofeo realizzato da Sangregorio nel 1968.</w:t>
      </w:r>
    </w:p>
    <w:p w14:paraId="25AFB0C2" w14:textId="77777777" w:rsidR="002A10FF" w:rsidRPr="00CA5326" w:rsidRDefault="002A10FF" w:rsidP="002A10FF">
      <w:pPr>
        <w:spacing w:after="0" w:line="100" w:lineRule="atLeast"/>
        <w:jc w:val="both"/>
        <w:rPr>
          <w:rFonts w:ascii="Arial" w:hAnsi="Arial" w:cs="Arial"/>
          <w:sz w:val="10"/>
          <w:szCs w:val="10"/>
        </w:rPr>
      </w:pPr>
    </w:p>
    <w:p w14:paraId="601CC1CA" w14:textId="77777777" w:rsidR="002A10FF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 xml:space="preserve">I percorsi si snodano fino alla Svizzera, dove al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MUSEC</w:t>
      </w:r>
      <w:r w:rsidRPr="000957F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- Museo delle Culture di Lugano</w:t>
      </w:r>
      <w:r w:rsidRPr="000957FB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16FA">
        <w:rPr>
          <w:rFonts w:ascii="Arial" w:hAnsi="Arial" w:cs="Arial"/>
          <w:sz w:val="24"/>
          <w:szCs w:val="24"/>
        </w:rPr>
        <w:t xml:space="preserve">è documentata l’attività di Sangregorio come cultore e collezionista di </w:t>
      </w:r>
      <w:r w:rsidRPr="001616FA">
        <w:rPr>
          <w:rFonts w:ascii="Arial" w:hAnsi="Arial" w:cs="Arial"/>
          <w:b/>
          <w:bCs/>
          <w:sz w:val="24"/>
          <w:szCs w:val="24"/>
        </w:rPr>
        <w:t xml:space="preserve">arte etnografica </w:t>
      </w:r>
      <w:r w:rsidRPr="001616FA">
        <w:rPr>
          <w:rFonts w:ascii="Arial" w:hAnsi="Arial" w:cs="Arial"/>
          <w:sz w:val="24"/>
          <w:szCs w:val="24"/>
        </w:rPr>
        <w:t>con due pezzi di arte oceanica, maschere rarissime della sua prestigiosa collezione, modelli presenti anche al Metropolitan Museum di New York. È inoltre esposta una sua opera</w:t>
      </w:r>
      <w:r>
        <w:rPr>
          <w:rFonts w:ascii="Arial" w:hAnsi="Arial" w:cs="Arial"/>
          <w:sz w:val="24"/>
          <w:szCs w:val="24"/>
        </w:rPr>
        <w:t xml:space="preserve"> </w:t>
      </w:r>
      <w:r w:rsidRPr="001616FA">
        <w:rPr>
          <w:rFonts w:ascii="Arial" w:hAnsi="Arial" w:cs="Arial"/>
          <w:sz w:val="24"/>
          <w:szCs w:val="24"/>
        </w:rPr>
        <w:t xml:space="preserve">ispirata al tema del primitivismo dal titolo </w:t>
      </w:r>
      <w:r w:rsidRPr="001616FA">
        <w:rPr>
          <w:rFonts w:ascii="Arial" w:hAnsi="Arial" w:cs="Arial"/>
          <w:i/>
          <w:iCs/>
          <w:sz w:val="24"/>
          <w:szCs w:val="24"/>
        </w:rPr>
        <w:t>Figure-archetipi</w:t>
      </w:r>
      <w:r w:rsidRPr="001616FA">
        <w:rPr>
          <w:rFonts w:ascii="Arial" w:hAnsi="Arial" w:cs="Arial"/>
          <w:iCs/>
          <w:sz w:val="24"/>
          <w:szCs w:val="24"/>
        </w:rPr>
        <w:t xml:space="preserve"> (1986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1616FA">
        <w:rPr>
          <w:rFonts w:ascii="Arial" w:hAnsi="Arial" w:cs="Arial"/>
          <w:iCs/>
          <w:sz w:val="24"/>
          <w:szCs w:val="24"/>
        </w:rPr>
        <w:t>-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1616FA">
        <w:rPr>
          <w:rFonts w:ascii="Arial" w:hAnsi="Arial" w:cs="Arial"/>
          <w:iCs/>
          <w:sz w:val="24"/>
          <w:szCs w:val="24"/>
        </w:rPr>
        <w:t>1987)</w:t>
      </w:r>
      <w:r w:rsidRPr="001616FA">
        <w:rPr>
          <w:rFonts w:ascii="Arial" w:hAnsi="Arial" w:cs="Arial"/>
          <w:sz w:val="24"/>
          <w:szCs w:val="24"/>
        </w:rPr>
        <w:t>, che rappresenta lo sviluppo iconico di una ricerca avviata a partire dagli anni Ottanta.</w:t>
      </w:r>
    </w:p>
    <w:p w14:paraId="3441C36D" w14:textId="77777777" w:rsidR="007A0D2B" w:rsidRPr="007A0D2B" w:rsidRDefault="007A0D2B" w:rsidP="002A10FF">
      <w:pPr>
        <w:spacing w:after="0" w:line="100" w:lineRule="atLeast"/>
        <w:jc w:val="both"/>
        <w:rPr>
          <w:rFonts w:ascii="Arial" w:hAnsi="Arial" w:cs="Arial"/>
          <w:sz w:val="10"/>
          <w:szCs w:val="10"/>
        </w:rPr>
      </w:pPr>
    </w:p>
    <w:p w14:paraId="65A93410" w14:textId="77777777" w:rsidR="00B3430B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3430B">
        <w:rPr>
          <w:rFonts w:ascii="Arial" w:hAnsi="Arial" w:cs="Arial"/>
          <w:b/>
          <w:bCs/>
          <w:sz w:val="24"/>
          <w:szCs w:val="24"/>
        </w:rPr>
        <w:t>Numerose le testimonianze</w:t>
      </w:r>
      <w:r w:rsidR="00B3430B" w:rsidRPr="00B3430B">
        <w:rPr>
          <w:rFonts w:ascii="Arial" w:hAnsi="Arial" w:cs="Arial"/>
          <w:b/>
          <w:bCs/>
          <w:sz w:val="24"/>
          <w:szCs w:val="24"/>
        </w:rPr>
        <w:t xml:space="preserve"> a Varese</w:t>
      </w:r>
      <w:r w:rsidR="00B3430B">
        <w:rPr>
          <w:rFonts w:ascii="Arial" w:hAnsi="Arial" w:cs="Arial"/>
          <w:sz w:val="24"/>
          <w:szCs w:val="24"/>
        </w:rPr>
        <w:t xml:space="preserve"> e</w:t>
      </w:r>
      <w:r w:rsidRPr="001616FA">
        <w:rPr>
          <w:rFonts w:ascii="Arial" w:hAnsi="Arial" w:cs="Arial"/>
          <w:sz w:val="24"/>
          <w:szCs w:val="24"/>
        </w:rPr>
        <w:t xml:space="preserve"> </w:t>
      </w:r>
      <w:r w:rsidR="00B3430B" w:rsidRPr="00B3430B">
        <w:rPr>
          <w:rFonts w:ascii="Arial" w:hAnsi="Arial" w:cs="Arial"/>
          <w:b/>
          <w:bCs/>
          <w:sz w:val="24"/>
          <w:szCs w:val="24"/>
        </w:rPr>
        <w:t>n</w:t>
      </w:r>
      <w:r w:rsidRPr="00B3430B">
        <w:rPr>
          <w:rFonts w:ascii="Arial" w:hAnsi="Arial" w:cs="Arial"/>
          <w:b/>
          <w:bCs/>
          <w:sz w:val="24"/>
          <w:szCs w:val="24"/>
        </w:rPr>
        <w:t xml:space="preserve">elle località </w:t>
      </w:r>
      <w:r w:rsidR="00B3430B" w:rsidRPr="00B3430B">
        <w:rPr>
          <w:rFonts w:ascii="Arial" w:hAnsi="Arial" w:cs="Arial"/>
          <w:b/>
          <w:bCs/>
          <w:sz w:val="24"/>
          <w:szCs w:val="24"/>
        </w:rPr>
        <w:t>limitrofe</w:t>
      </w:r>
      <w:r w:rsidR="007F7CC2">
        <w:rPr>
          <w:rFonts w:ascii="Arial" w:hAnsi="Arial" w:cs="Arial"/>
          <w:sz w:val="24"/>
          <w:szCs w:val="24"/>
        </w:rPr>
        <w:t>.</w:t>
      </w:r>
      <w:r w:rsidRPr="001616FA">
        <w:rPr>
          <w:rFonts w:ascii="Arial" w:hAnsi="Arial" w:cs="Arial"/>
          <w:sz w:val="24"/>
          <w:szCs w:val="24"/>
        </w:rPr>
        <w:t xml:space="preserve"> </w:t>
      </w:r>
    </w:p>
    <w:p w14:paraId="4B7404B7" w14:textId="72A4BB46" w:rsidR="007F7CC2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B3430B">
        <w:rPr>
          <w:rFonts w:ascii="Arial" w:hAnsi="Arial" w:cs="Arial"/>
          <w:b/>
          <w:bCs/>
          <w:sz w:val="24"/>
          <w:szCs w:val="24"/>
        </w:rPr>
        <w:t>Sesto Calende</w:t>
      </w:r>
      <w:r w:rsidR="007F7CC2">
        <w:rPr>
          <w:rFonts w:ascii="Arial" w:hAnsi="Arial" w:cs="Arial"/>
          <w:sz w:val="24"/>
          <w:szCs w:val="24"/>
        </w:rPr>
        <w:t xml:space="preserve"> propone</w:t>
      </w:r>
      <w:r w:rsidRPr="001616FA">
        <w:rPr>
          <w:rFonts w:ascii="Arial" w:hAnsi="Arial" w:cs="Arial"/>
          <w:sz w:val="24"/>
          <w:szCs w:val="24"/>
        </w:rPr>
        <w:t xml:space="preserve"> un percorso iconografico</w:t>
      </w:r>
      <w:r w:rsidR="007F7CC2">
        <w:rPr>
          <w:rFonts w:ascii="Arial" w:hAnsi="Arial" w:cs="Arial"/>
          <w:sz w:val="24"/>
          <w:szCs w:val="24"/>
        </w:rPr>
        <w:t xml:space="preserve"> </w:t>
      </w:r>
      <w:r w:rsidRPr="001616FA">
        <w:rPr>
          <w:rFonts w:ascii="Arial" w:hAnsi="Arial" w:cs="Arial"/>
          <w:sz w:val="24"/>
          <w:szCs w:val="24"/>
        </w:rPr>
        <w:t>di quindici pannelli dislocati nell’area urbana e nelle frazioni accanto a luoghi di interesse storico-artistico</w:t>
      </w:r>
      <w:r w:rsidR="00851D9E">
        <w:rPr>
          <w:rFonts w:ascii="Arial" w:hAnsi="Arial" w:cs="Arial"/>
          <w:sz w:val="24"/>
          <w:szCs w:val="24"/>
        </w:rPr>
        <w:t xml:space="preserve"> </w:t>
      </w:r>
      <w:r w:rsidR="00851D9E" w:rsidRPr="00D33A99">
        <w:rPr>
          <w:rFonts w:ascii="Arial" w:hAnsi="Arial" w:cs="Arial"/>
          <w:sz w:val="24"/>
          <w:szCs w:val="24"/>
        </w:rPr>
        <w:t xml:space="preserve">con esaustive schede </w:t>
      </w:r>
      <w:r w:rsidR="00860518" w:rsidRPr="00D33A99">
        <w:rPr>
          <w:rFonts w:ascii="Arial" w:hAnsi="Arial" w:cs="Arial"/>
          <w:sz w:val="24"/>
          <w:szCs w:val="24"/>
        </w:rPr>
        <w:t>esplicative</w:t>
      </w:r>
      <w:r w:rsidRPr="00D33A99">
        <w:rPr>
          <w:rFonts w:ascii="Arial" w:hAnsi="Arial" w:cs="Arial"/>
          <w:sz w:val="24"/>
          <w:szCs w:val="24"/>
        </w:rPr>
        <w:t xml:space="preserve">. </w:t>
      </w:r>
      <w:r w:rsidR="00851D9E" w:rsidRPr="00D33A99">
        <w:rPr>
          <w:rFonts w:ascii="Arial" w:hAnsi="Arial" w:cs="Arial"/>
          <w:sz w:val="24"/>
          <w:szCs w:val="24"/>
        </w:rPr>
        <w:t>Inoltre, omagg</w:t>
      </w:r>
      <w:r w:rsidR="00B3430B">
        <w:rPr>
          <w:rFonts w:ascii="Arial" w:hAnsi="Arial" w:cs="Arial"/>
          <w:sz w:val="24"/>
          <w:szCs w:val="24"/>
        </w:rPr>
        <w:t>ia</w:t>
      </w:r>
      <w:r w:rsidR="00851D9E" w:rsidRPr="00D33A99">
        <w:rPr>
          <w:rFonts w:ascii="Arial" w:hAnsi="Arial" w:cs="Arial"/>
          <w:sz w:val="24"/>
          <w:szCs w:val="24"/>
        </w:rPr>
        <w:t xml:space="preserve"> il Maestro con un’importante mostra fotografica che </w:t>
      </w:r>
      <w:r w:rsidR="00860518" w:rsidRPr="00D33A99">
        <w:rPr>
          <w:rFonts w:ascii="Arial" w:hAnsi="Arial" w:cs="Arial"/>
          <w:sz w:val="24"/>
          <w:szCs w:val="24"/>
        </w:rPr>
        <w:t>mette in luce</w:t>
      </w:r>
      <w:r w:rsidR="00851D9E" w:rsidRPr="00D33A99">
        <w:rPr>
          <w:rFonts w:ascii="Arial" w:hAnsi="Arial" w:cs="Arial"/>
          <w:sz w:val="24"/>
          <w:szCs w:val="24"/>
        </w:rPr>
        <w:t xml:space="preserve"> il sodalizio umano e artistico tra </w:t>
      </w:r>
      <w:r w:rsidR="00860518" w:rsidRPr="00D33A99">
        <w:rPr>
          <w:rFonts w:ascii="Arial" w:hAnsi="Arial" w:cs="Arial"/>
          <w:sz w:val="24"/>
          <w:szCs w:val="24"/>
        </w:rPr>
        <w:t>lo scultore</w:t>
      </w:r>
      <w:r w:rsidR="00851D9E" w:rsidRPr="00D33A99">
        <w:rPr>
          <w:rFonts w:ascii="Arial" w:hAnsi="Arial" w:cs="Arial"/>
          <w:sz w:val="24"/>
          <w:szCs w:val="24"/>
        </w:rPr>
        <w:t xml:space="preserve"> e il fotografo sestese Gian Barbieri</w:t>
      </w:r>
      <w:r w:rsidR="00860518" w:rsidRPr="00D33A99">
        <w:rPr>
          <w:rFonts w:ascii="Arial" w:hAnsi="Arial" w:cs="Arial"/>
          <w:sz w:val="24"/>
          <w:szCs w:val="24"/>
        </w:rPr>
        <w:t>, che per anni ha immortalato le sue opere</w:t>
      </w:r>
      <w:r w:rsidR="00851D9E" w:rsidRPr="00D33A99">
        <w:rPr>
          <w:rFonts w:ascii="Arial" w:hAnsi="Arial" w:cs="Arial"/>
          <w:sz w:val="24"/>
          <w:szCs w:val="24"/>
        </w:rPr>
        <w:t xml:space="preserve">. </w:t>
      </w:r>
      <w:r w:rsidR="007F7CC2">
        <w:rPr>
          <w:rFonts w:ascii="Arial" w:hAnsi="Arial" w:cs="Arial"/>
          <w:sz w:val="24"/>
          <w:szCs w:val="24"/>
        </w:rPr>
        <w:t xml:space="preserve">Così afferma l’Assessore alla Cultura </w:t>
      </w:r>
      <w:r w:rsidR="007F7CC2" w:rsidRPr="007F7CC2">
        <w:rPr>
          <w:rFonts w:ascii="Arial" w:hAnsi="Arial" w:cs="Arial"/>
          <w:sz w:val="24"/>
          <w:szCs w:val="24"/>
        </w:rPr>
        <w:t xml:space="preserve">Loredana D'Agaro </w:t>
      </w:r>
      <w:r w:rsidR="007F7CC2" w:rsidRPr="007F7CC2">
        <w:rPr>
          <w:rFonts w:ascii="Arial" w:hAnsi="Arial" w:cs="Arial"/>
          <w:i/>
          <w:iCs/>
          <w:sz w:val="24"/>
          <w:szCs w:val="24"/>
        </w:rPr>
        <w:t xml:space="preserve">“Il Comune di Sesto Calende è lieto di collaborare con la </w:t>
      </w:r>
      <w:r w:rsidR="007F7CC2" w:rsidRPr="008F2313">
        <w:rPr>
          <w:rFonts w:ascii="Arial" w:hAnsi="Arial" w:cs="Arial"/>
          <w:b/>
          <w:bCs/>
          <w:i/>
          <w:iCs/>
          <w:sz w:val="24"/>
          <w:szCs w:val="24"/>
        </w:rPr>
        <w:t xml:space="preserve">Fondazione Sangregorio Giancarlo </w:t>
      </w:r>
      <w:r w:rsidR="007F7CC2" w:rsidRPr="007F7CC2">
        <w:rPr>
          <w:rFonts w:ascii="Arial" w:hAnsi="Arial" w:cs="Arial"/>
          <w:i/>
          <w:iCs/>
          <w:sz w:val="24"/>
          <w:szCs w:val="24"/>
        </w:rPr>
        <w:t>per celebrare il centenario della nascita del grande scultore. Un artista che ha lasciato un segno profondo nella storia dell'arte e che ha sempre considerato Sesto Calende la sua città del cuore. Le iniziative in programma sul nostro territorio sono il frutto di questa preziosa sinergia e rappresentano un omaggio sentito alla sua opera e alla sua visione</w:t>
      </w:r>
      <w:r w:rsidR="00860518">
        <w:rPr>
          <w:rFonts w:ascii="Arial" w:hAnsi="Arial" w:cs="Arial"/>
          <w:i/>
          <w:iCs/>
          <w:sz w:val="24"/>
          <w:szCs w:val="24"/>
        </w:rPr>
        <w:t>”</w:t>
      </w:r>
      <w:r w:rsidR="007F7CC2" w:rsidRPr="007F7CC2">
        <w:rPr>
          <w:rFonts w:ascii="Arial" w:hAnsi="Arial" w:cs="Arial"/>
          <w:sz w:val="24"/>
          <w:szCs w:val="24"/>
        </w:rPr>
        <w:t>.</w:t>
      </w:r>
    </w:p>
    <w:p w14:paraId="30588EE6" w14:textId="32559247" w:rsidR="0028388B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 xml:space="preserve">Sono coinvolti anche </w:t>
      </w:r>
      <w:r w:rsidR="008F2313">
        <w:rPr>
          <w:rFonts w:ascii="Arial" w:hAnsi="Arial" w:cs="Arial"/>
          <w:sz w:val="24"/>
          <w:szCs w:val="24"/>
        </w:rPr>
        <w:t xml:space="preserve">diversi </w:t>
      </w:r>
      <w:r w:rsidRPr="001616FA">
        <w:rPr>
          <w:rFonts w:ascii="Arial" w:hAnsi="Arial" w:cs="Arial"/>
          <w:sz w:val="24"/>
          <w:szCs w:val="24"/>
        </w:rPr>
        <w:t xml:space="preserve">comuni </w:t>
      </w:r>
      <w:r w:rsidR="008F2313">
        <w:rPr>
          <w:rFonts w:ascii="Arial" w:hAnsi="Arial" w:cs="Arial"/>
          <w:sz w:val="24"/>
          <w:szCs w:val="24"/>
        </w:rPr>
        <w:t>quali</w:t>
      </w:r>
      <w:r w:rsidRPr="001616FA">
        <w:rPr>
          <w:rFonts w:ascii="Arial" w:hAnsi="Arial" w:cs="Arial"/>
          <w:sz w:val="24"/>
          <w:szCs w:val="24"/>
        </w:rPr>
        <w:t xml:space="preserve"> Ispra, Angera</w:t>
      </w:r>
      <w:r w:rsidR="00394CA5">
        <w:rPr>
          <w:rFonts w:ascii="Arial" w:hAnsi="Arial" w:cs="Arial"/>
          <w:sz w:val="24"/>
          <w:szCs w:val="24"/>
        </w:rPr>
        <w:t>,</w:t>
      </w:r>
      <w:r w:rsidRPr="001616FA">
        <w:rPr>
          <w:rFonts w:ascii="Arial" w:hAnsi="Arial" w:cs="Arial"/>
          <w:sz w:val="24"/>
          <w:szCs w:val="24"/>
        </w:rPr>
        <w:t xml:space="preserve"> Cunardo e Cocquio Trevisago fino ad arrivare a </w:t>
      </w:r>
      <w:r w:rsidRPr="001616FA">
        <w:rPr>
          <w:rFonts w:ascii="Arial" w:hAnsi="Arial" w:cs="Arial"/>
          <w:b/>
          <w:bCs/>
          <w:sz w:val="24"/>
          <w:szCs w:val="24"/>
        </w:rPr>
        <w:t xml:space="preserve">Varese </w:t>
      </w:r>
      <w:r w:rsidRPr="001616FA">
        <w:rPr>
          <w:rFonts w:ascii="Arial" w:hAnsi="Arial" w:cs="Arial"/>
          <w:bCs/>
          <w:sz w:val="24"/>
          <w:szCs w:val="24"/>
        </w:rPr>
        <w:t>e al</w:t>
      </w:r>
      <w:r w:rsidRPr="001616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2313">
        <w:rPr>
          <w:rFonts w:ascii="Arial" w:hAnsi="Arial" w:cs="Arial"/>
          <w:b/>
          <w:bCs/>
          <w:i/>
          <w:iCs/>
          <w:sz w:val="24"/>
          <w:szCs w:val="24"/>
        </w:rPr>
        <w:t>Castello di Masnago</w:t>
      </w:r>
      <w:r w:rsidRPr="001616FA">
        <w:rPr>
          <w:rFonts w:ascii="Arial" w:hAnsi="Arial" w:cs="Arial"/>
          <w:sz w:val="24"/>
          <w:szCs w:val="24"/>
        </w:rPr>
        <w:t xml:space="preserve">. Presso la Sala Veratti dei Musei Civici di Varese, con il patrocinio del Comune, è </w:t>
      </w:r>
      <w:r w:rsidR="007A0D2B">
        <w:rPr>
          <w:rFonts w:ascii="Arial" w:hAnsi="Arial" w:cs="Arial"/>
          <w:sz w:val="24"/>
          <w:szCs w:val="24"/>
        </w:rPr>
        <w:t xml:space="preserve">stata </w:t>
      </w:r>
      <w:r w:rsidRPr="001616FA">
        <w:rPr>
          <w:rFonts w:ascii="Arial" w:hAnsi="Arial" w:cs="Arial"/>
          <w:sz w:val="24"/>
          <w:szCs w:val="24"/>
        </w:rPr>
        <w:t xml:space="preserve">allestita una mostra di </w:t>
      </w:r>
      <w:r w:rsidRPr="001616FA">
        <w:rPr>
          <w:rFonts w:ascii="Arial" w:hAnsi="Arial" w:cs="Arial"/>
          <w:i/>
          <w:sz w:val="24"/>
          <w:szCs w:val="24"/>
        </w:rPr>
        <w:t>Impronte</w:t>
      </w:r>
      <w:r w:rsidRPr="001616FA">
        <w:rPr>
          <w:rFonts w:ascii="Arial" w:hAnsi="Arial" w:cs="Arial"/>
          <w:sz w:val="24"/>
          <w:szCs w:val="24"/>
        </w:rPr>
        <w:t xml:space="preserve"> in cellulosa, una singolare ricerca della forma negli spessori della carta. Anche</w:t>
      </w:r>
      <w:r w:rsidRPr="000957F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l’Università degli Studi dell’Insubria</w:t>
      </w:r>
      <w:r w:rsidRPr="001616FA">
        <w:rPr>
          <w:rFonts w:ascii="Arial" w:hAnsi="Arial" w:cs="Arial"/>
          <w:sz w:val="24"/>
          <w:szCs w:val="24"/>
        </w:rPr>
        <w:t xml:space="preserve">, che </w:t>
      </w:r>
      <w:r w:rsidRPr="001616FA">
        <w:rPr>
          <w:rFonts w:ascii="Arial" w:hAnsi="Arial" w:cs="Arial"/>
          <w:sz w:val="24"/>
          <w:szCs w:val="24"/>
        </w:rPr>
        <w:lastRenderedPageBreak/>
        <w:t>ha un bronzo in collezione, documenta un particolare filone di ricerca attraverso la presentazione di alcune opere grafiche e una selezione di preziosi documenti di archivio, della stessa Fondazione, per testimoniare i rapporti di Sangregorio con la città, a partire dal 1949 con lo storico Premio città di Varese.</w:t>
      </w:r>
      <w:r w:rsidR="0028388B" w:rsidRPr="0028388B">
        <w:rPr>
          <w:rFonts w:ascii="Arial" w:hAnsi="Arial" w:cs="Arial"/>
          <w:sz w:val="24"/>
          <w:szCs w:val="24"/>
        </w:rPr>
        <w:t xml:space="preserve"> </w:t>
      </w:r>
    </w:p>
    <w:p w14:paraId="4A434EE1" w14:textId="0DB082FD" w:rsidR="002A10FF" w:rsidRPr="001616FA" w:rsidRDefault="00394CA5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8388B" w:rsidRPr="001616FA">
        <w:rPr>
          <w:rFonts w:ascii="Arial" w:hAnsi="Arial" w:cs="Arial"/>
          <w:sz w:val="24"/>
          <w:szCs w:val="24"/>
        </w:rPr>
        <w:t xml:space="preserve">l </w:t>
      </w:r>
      <w:r w:rsidR="0028388B" w:rsidRPr="000957FB">
        <w:rPr>
          <w:rFonts w:ascii="Arial" w:hAnsi="Arial" w:cs="Arial"/>
          <w:b/>
          <w:bCs/>
          <w:i/>
          <w:iCs/>
          <w:sz w:val="24"/>
          <w:szCs w:val="24"/>
        </w:rPr>
        <w:t>MA*GA</w:t>
      </w:r>
      <w:r w:rsidR="0028388B" w:rsidRPr="001616FA">
        <w:rPr>
          <w:rFonts w:ascii="Arial" w:hAnsi="Arial" w:cs="Arial"/>
          <w:sz w:val="24"/>
          <w:szCs w:val="24"/>
        </w:rPr>
        <w:t xml:space="preserve"> di </w:t>
      </w:r>
      <w:r w:rsidR="0028388B" w:rsidRPr="00394CA5">
        <w:rPr>
          <w:rFonts w:ascii="Arial" w:hAnsi="Arial" w:cs="Arial"/>
          <w:b/>
          <w:bCs/>
          <w:sz w:val="24"/>
          <w:szCs w:val="24"/>
        </w:rPr>
        <w:t>Gallarate</w:t>
      </w:r>
      <w:r w:rsidR="0028388B" w:rsidRPr="001616FA">
        <w:rPr>
          <w:rFonts w:ascii="Arial" w:hAnsi="Arial" w:cs="Arial"/>
          <w:sz w:val="24"/>
          <w:szCs w:val="24"/>
        </w:rPr>
        <w:t>, con le opere che il Museo ha nelle sue collezioni,</w:t>
      </w:r>
      <w:r>
        <w:rPr>
          <w:rFonts w:ascii="Arial" w:hAnsi="Arial" w:cs="Arial"/>
          <w:sz w:val="24"/>
          <w:szCs w:val="24"/>
        </w:rPr>
        <w:t xml:space="preserve"> approfondisce</w:t>
      </w:r>
      <w:r w:rsidR="0028388B" w:rsidRPr="001616FA">
        <w:rPr>
          <w:rFonts w:ascii="Arial" w:hAnsi="Arial" w:cs="Arial"/>
          <w:sz w:val="24"/>
          <w:szCs w:val="24"/>
        </w:rPr>
        <w:t xml:space="preserve"> il concetto di luce, una “luce lombarda” come l’artista la definisce nei suoi appunti.</w:t>
      </w:r>
    </w:p>
    <w:p w14:paraId="38439C72" w14:textId="77777777" w:rsidR="0028388B" w:rsidRDefault="0028388B" w:rsidP="0028388B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 xml:space="preserve">Opere di rilievo del Maestro sono presenti da tempo e in permanenza anche a </w:t>
      </w:r>
      <w:r w:rsidRPr="008F2313">
        <w:rPr>
          <w:rFonts w:ascii="Arial" w:hAnsi="Arial" w:cs="Arial"/>
          <w:b/>
          <w:bCs/>
          <w:sz w:val="24"/>
          <w:szCs w:val="24"/>
        </w:rPr>
        <w:t>Somma Lombardo</w:t>
      </w:r>
      <w:r w:rsidRPr="001616FA">
        <w:rPr>
          <w:rFonts w:ascii="Arial" w:hAnsi="Arial" w:cs="Arial"/>
          <w:sz w:val="24"/>
          <w:szCs w:val="24"/>
        </w:rPr>
        <w:t xml:space="preserve">, presso il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Castello Visconti di San Vito</w:t>
      </w:r>
      <w:r w:rsidRPr="001616FA">
        <w:rPr>
          <w:rFonts w:ascii="Arial" w:hAnsi="Arial" w:cs="Arial"/>
          <w:sz w:val="24"/>
          <w:szCs w:val="24"/>
        </w:rPr>
        <w:t xml:space="preserve"> e il vicino</w:t>
      </w:r>
      <w:r w:rsidRPr="000957F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7FB">
        <w:rPr>
          <w:rFonts w:ascii="Arial" w:hAnsi="Arial" w:cs="Arial"/>
          <w:b/>
          <w:bCs/>
          <w:i/>
          <w:iCs/>
          <w:sz w:val="24"/>
          <w:szCs w:val="24"/>
        </w:rPr>
        <w:t>Palazzo Viani Visconti</w:t>
      </w:r>
      <w:r w:rsidRPr="001616FA">
        <w:rPr>
          <w:rFonts w:ascii="Arial" w:hAnsi="Arial" w:cs="Arial"/>
          <w:sz w:val="24"/>
          <w:szCs w:val="24"/>
        </w:rPr>
        <w:t xml:space="preserve">, che dal 2008 accolgono un consistente nucleo di sculture monumentali. </w:t>
      </w:r>
    </w:p>
    <w:p w14:paraId="5FE3131B" w14:textId="102D8ECF" w:rsidR="0028388B" w:rsidRDefault="000957FB" w:rsidP="0028388B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 xml:space="preserve">Alcune tappe offrono </w:t>
      </w:r>
      <w:r w:rsidRPr="001616FA">
        <w:rPr>
          <w:rFonts w:ascii="Arial" w:hAnsi="Arial" w:cs="Arial"/>
          <w:b/>
          <w:bCs/>
          <w:sz w:val="24"/>
          <w:szCs w:val="24"/>
        </w:rPr>
        <w:t xml:space="preserve">approfondimenti tematici specifici </w:t>
      </w:r>
      <w:r w:rsidRPr="001616FA">
        <w:rPr>
          <w:rFonts w:ascii="Arial" w:hAnsi="Arial" w:cs="Arial"/>
          <w:sz w:val="24"/>
          <w:szCs w:val="24"/>
        </w:rPr>
        <w:t xml:space="preserve">su argomenti quali il mito, la luce, l’alchimia, il viaggio, l’uomo, la natura, i materiali e, come lui stesso li chiamava, “i luoghi del cuore”. A </w:t>
      </w:r>
      <w:r w:rsidRPr="0028388B">
        <w:rPr>
          <w:rFonts w:ascii="Arial" w:hAnsi="Arial" w:cs="Arial"/>
          <w:b/>
          <w:bCs/>
          <w:sz w:val="24"/>
          <w:szCs w:val="24"/>
        </w:rPr>
        <w:t>Taino</w:t>
      </w:r>
      <w:r w:rsidRPr="001616FA">
        <w:rPr>
          <w:rFonts w:ascii="Arial" w:hAnsi="Arial" w:cs="Arial"/>
          <w:sz w:val="24"/>
          <w:szCs w:val="24"/>
        </w:rPr>
        <w:t>, nel parco dei</w:t>
      </w:r>
      <w:r w:rsidRPr="002838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88B">
        <w:rPr>
          <w:rFonts w:ascii="Arial" w:hAnsi="Arial" w:cs="Arial"/>
          <w:b/>
          <w:bCs/>
          <w:i/>
          <w:sz w:val="24"/>
          <w:szCs w:val="24"/>
        </w:rPr>
        <w:t>Quattro Punti Cardinali</w:t>
      </w:r>
      <w:r w:rsidRPr="002838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16FA">
        <w:rPr>
          <w:rFonts w:ascii="Arial" w:hAnsi="Arial" w:cs="Arial"/>
          <w:sz w:val="24"/>
          <w:szCs w:val="24"/>
        </w:rPr>
        <w:t xml:space="preserve">(realizzato su progetto di Giò Pomodoro) è inserita una scultura di Sangregorio dal titolo </w:t>
      </w:r>
      <w:r w:rsidRPr="001616FA">
        <w:rPr>
          <w:rFonts w:ascii="Arial" w:hAnsi="Arial" w:cs="Arial"/>
          <w:i/>
          <w:iCs/>
          <w:sz w:val="24"/>
          <w:szCs w:val="24"/>
        </w:rPr>
        <w:t>Ruota di Mola</w:t>
      </w:r>
      <w:r w:rsidRPr="001616FA">
        <w:rPr>
          <w:rFonts w:ascii="Arial" w:hAnsi="Arial" w:cs="Arial"/>
          <w:sz w:val="24"/>
          <w:szCs w:val="24"/>
        </w:rPr>
        <w:t xml:space="preserve"> (2009-2010). Per l’occasione è di prossimo allestimento la mostra del ciclo “Il Mulino del Patriarca”, una produzione singolare in pannelli di polistirene che documenta l’attenzione dello scultore per i </w:t>
      </w:r>
      <w:r w:rsidRPr="001616FA">
        <w:rPr>
          <w:rFonts w:ascii="Arial" w:hAnsi="Arial" w:cs="Arial"/>
          <w:b/>
          <w:bCs/>
          <w:sz w:val="24"/>
          <w:szCs w:val="24"/>
        </w:rPr>
        <w:t>mestieri antichi e per la tradizione campionese</w:t>
      </w:r>
      <w:r w:rsidRPr="001616FA">
        <w:rPr>
          <w:rFonts w:ascii="Arial" w:hAnsi="Arial" w:cs="Arial"/>
          <w:sz w:val="24"/>
          <w:szCs w:val="24"/>
        </w:rPr>
        <w:t>.</w:t>
      </w:r>
    </w:p>
    <w:p w14:paraId="3D49A7A9" w14:textId="77777777" w:rsidR="000957FB" w:rsidRPr="0028388B" w:rsidRDefault="000957FB" w:rsidP="0028388B">
      <w:pPr>
        <w:spacing w:after="0" w:line="100" w:lineRule="atLeast"/>
        <w:jc w:val="both"/>
        <w:rPr>
          <w:rFonts w:ascii="Arial" w:hAnsi="Arial" w:cs="Arial"/>
          <w:sz w:val="10"/>
          <w:szCs w:val="10"/>
        </w:rPr>
      </w:pPr>
    </w:p>
    <w:p w14:paraId="5109A57A" w14:textId="7489EFEA" w:rsidR="002A10FF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 xml:space="preserve">Molto cara all’artista e inclusa nello speciale tracciato è la </w:t>
      </w:r>
      <w:r w:rsidRPr="001616FA">
        <w:rPr>
          <w:rFonts w:ascii="Arial" w:hAnsi="Arial" w:cs="Arial"/>
          <w:b/>
          <w:bCs/>
          <w:sz w:val="24"/>
          <w:szCs w:val="24"/>
        </w:rPr>
        <w:t>Valle Vigezzo</w:t>
      </w:r>
      <w:r w:rsidRPr="001616FA">
        <w:rPr>
          <w:rFonts w:ascii="Arial" w:hAnsi="Arial" w:cs="Arial"/>
          <w:sz w:val="24"/>
          <w:szCs w:val="24"/>
        </w:rPr>
        <w:t xml:space="preserve">, dove a </w:t>
      </w:r>
      <w:r w:rsidRPr="008F2313">
        <w:rPr>
          <w:rFonts w:ascii="Arial" w:hAnsi="Arial" w:cs="Arial"/>
          <w:b/>
          <w:bCs/>
          <w:sz w:val="24"/>
          <w:szCs w:val="24"/>
        </w:rPr>
        <w:t>Druogno</w:t>
      </w:r>
      <w:r w:rsidR="0028388B" w:rsidRPr="008F2313">
        <w:rPr>
          <w:rFonts w:ascii="Arial" w:hAnsi="Arial" w:cs="Arial"/>
          <w:b/>
          <w:bCs/>
          <w:sz w:val="24"/>
          <w:szCs w:val="24"/>
        </w:rPr>
        <w:t xml:space="preserve"> </w:t>
      </w:r>
      <w:r w:rsidR="0028388B">
        <w:rPr>
          <w:rFonts w:ascii="Arial" w:hAnsi="Arial" w:cs="Arial"/>
          <w:sz w:val="24"/>
          <w:szCs w:val="24"/>
        </w:rPr>
        <w:t>(Verban</w:t>
      </w:r>
      <w:r w:rsidR="00394CA5">
        <w:rPr>
          <w:rFonts w:ascii="Arial" w:hAnsi="Arial" w:cs="Arial"/>
          <w:sz w:val="24"/>
          <w:szCs w:val="24"/>
        </w:rPr>
        <w:t>o – Cusio - Ossola</w:t>
      </w:r>
      <w:r w:rsidR="0028388B">
        <w:rPr>
          <w:rFonts w:ascii="Arial" w:hAnsi="Arial" w:cs="Arial"/>
          <w:sz w:val="24"/>
          <w:szCs w:val="24"/>
        </w:rPr>
        <w:t>)</w:t>
      </w:r>
      <w:r w:rsidRPr="001616FA">
        <w:rPr>
          <w:rFonts w:ascii="Arial" w:hAnsi="Arial" w:cs="Arial"/>
          <w:sz w:val="24"/>
          <w:szCs w:val="24"/>
        </w:rPr>
        <w:t xml:space="preserve"> all’esterno dell’oratorio settecentesco di San Giulio si può scoprire un nucleo di opere</w:t>
      </w:r>
      <w:r w:rsidR="00394CA5">
        <w:rPr>
          <w:rFonts w:ascii="Arial" w:hAnsi="Arial" w:cs="Arial"/>
          <w:sz w:val="24"/>
          <w:szCs w:val="24"/>
        </w:rPr>
        <w:t xml:space="preserve"> di grandi dimensioni,</w:t>
      </w:r>
      <w:r w:rsidRPr="001616FA">
        <w:rPr>
          <w:rFonts w:ascii="Arial" w:hAnsi="Arial" w:cs="Arial"/>
          <w:sz w:val="24"/>
          <w:szCs w:val="24"/>
        </w:rPr>
        <w:t xml:space="preserve"> denominato dallo stesso artista </w:t>
      </w:r>
      <w:r w:rsidRPr="008F2313">
        <w:rPr>
          <w:rFonts w:ascii="Arial" w:hAnsi="Arial" w:cs="Arial"/>
          <w:b/>
          <w:bCs/>
          <w:i/>
          <w:iCs/>
          <w:sz w:val="24"/>
          <w:szCs w:val="24"/>
        </w:rPr>
        <w:t>Giardino di Montagna</w:t>
      </w:r>
      <w:r w:rsidRPr="001616FA">
        <w:rPr>
          <w:rFonts w:ascii="Arial" w:hAnsi="Arial" w:cs="Arial"/>
          <w:sz w:val="24"/>
          <w:szCs w:val="24"/>
        </w:rPr>
        <w:t xml:space="preserve"> che rappresenta uno dei pochi parchi dedicati al lavoro di un solo scultore.</w:t>
      </w:r>
    </w:p>
    <w:p w14:paraId="27EBA254" w14:textId="77777777" w:rsidR="000957FB" w:rsidRPr="000957FB" w:rsidRDefault="000957FB" w:rsidP="002A10FF">
      <w:pPr>
        <w:spacing w:after="0" w:line="100" w:lineRule="atLeast"/>
        <w:jc w:val="both"/>
        <w:rPr>
          <w:rFonts w:ascii="Arial" w:hAnsi="Arial" w:cs="Arial"/>
          <w:sz w:val="10"/>
          <w:szCs w:val="10"/>
        </w:rPr>
      </w:pPr>
    </w:p>
    <w:p w14:paraId="7A1E2045" w14:textId="30E0CA83" w:rsidR="002A10FF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 xml:space="preserve">A </w:t>
      </w:r>
      <w:r w:rsidRPr="00394CA5">
        <w:rPr>
          <w:rFonts w:ascii="Arial" w:hAnsi="Arial" w:cs="Arial"/>
          <w:b/>
          <w:bCs/>
          <w:i/>
          <w:iCs/>
          <w:sz w:val="24"/>
          <w:szCs w:val="24"/>
        </w:rPr>
        <w:t xml:space="preserve">Palazzo Tornielli </w:t>
      </w:r>
      <w:r w:rsidRPr="001616FA">
        <w:rPr>
          <w:rFonts w:ascii="Arial" w:hAnsi="Arial" w:cs="Arial"/>
          <w:sz w:val="24"/>
          <w:szCs w:val="24"/>
        </w:rPr>
        <w:t xml:space="preserve">ad </w:t>
      </w:r>
      <w:r w:rsidRPr="000957FB">
        <w:rPr>
          <w:rFonts w:ascii="Arial" w:hAnsi="Arial" w:cs="Arial"/>
          <w:b/>
          <w:bCs/>
          <w:sz w:val="24"/>
          <w:szCs w:val="24"/>
        </w:rPr>
        <w:t>Ameno</w:t>
      </w:r>
      <w:r w:rsidR="0028388B" w:rsidRPr="000957FB">
        <w:rPr>
          <w:rFonts w:ascii="Arial" w:hAnsi="Arial" w:cs="Arial"/>
          <w:b/>
          <w:bCs/>
          <w:sz w:val="24"/>
          <w:szCs w:val="24"/>
        </w:rPr>
        <w:t xml:space="preserve"> </w:t>
      </w:r>
      <w:r w:rsidR="0028388B">
        <w:rPr>
          <w:rFonts w:ascii="Arial" w:hAnsi="Arial" w:cs="Arial"/>
          <w:sz w:val="24"/>
          <w:szCs w:val="24"/>
        </w:rPr>
        <w:t>(Novara)</w:t>
      </w:r>
      <w:r w:rsidRPr="001616FA">
        <w:rPr>
          <w:rFonts w:ascii="Arial" w:hAnsi="Arial" w:cs="Arial"/>
          <w:sz w:val="24"/>
          <w:szCs w:val="24"/>
        </w:rPr>
        <w:t xml:space="preserve">, sulle colline del </w:t>
      </w:r>
      <w:r w:rsidRPr="000957FB">
        <w:rPr>
          <w:rFonts w:ascii="Arial" w:hAnsi="Arial" w:cs="Arial"/>
          <w:b/>
          <w:bCs/>
          <w:sz w:val="24"/>
          <w:szCs w:val="24"/>
        </w:rPr>
        <w:t>Lago d’Orta</w:t>
      </w:r>
      <w:r w:rsidRPr="001616FA">
        <w:rPr>
          <w:rFonts w:ascii="Arial" w:hAnsi="Arial" w:cs="Arial"/>
          <w:sz w:val="24"/>
          <w:szCs w:val="24"/>
        </w:rPr>
        <w:t xml:space="preserve">, attraverso la morbidezza dei </w:t>
      </w:r>
      <w:r w:rsidRPr="001616FA">
        <w:rPr>
          <w:rFonts w:ascii="Arial" w:hAnsi="Arial" w:cs="Arial"/>
          <w:i/>
          <w:sz w:val="24"/>
          <w:szCs w:val="24"/>
        </w:rPr>
        <w:t>Feltri</w:t>
      </w:r>
      <w:r w:rsidRPr="001616FA">
        <w:rPr>
          <w:rFonts w:ascii="Arial" w:hAnsi="Arial" w:cs="Arial"/>
          <w:sz w:val="24"/>
          <w:szCs w:val="24"/>
        </w:rPr>
        <w:t xml:space="preserve"> prende consistenza il tema del </w:t>
      </w:r>
      <w:r w:rsidRPr="008F2313">
        <w:rPr>
          <w:rFonts w:ascii="Arial" w:hAnsi="Arial" w:cs="Arial"/>
          <w:sz w:val="24"/>
          <w:szCs w:val="24"/>
        </w:rPr>
        <w:t>viaggio</w:t>
      </w:r>
      <w:r w:rsidRPr="001616FA">
        <w:rPr>
          <w:rFonts w:ascii="Arial" w:hAnsi="Arial" w:cs="Arial"/>
          <w:sz w:val="24"/>
          <w:szCs w:val="24"/>
        </w:rPr>
        <w:t xml:space="preserve">, evocato dalla suggestione delle distese delle steppe eurasiatiche tanto care al suo immaginario. </w:t>
      </w:r>
    </w:p>
    <w:p w14:paraId="0D85F6ED" w14:textId="66AC0F0E" w:rsidR="00394CA5" w:rsidRPr="00394CA5" w:rsidRDefault="00394CA5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cittadina di </w:t>
      </w:r>
      <w:r w:rsidRPr="00394CA5">
        <w:rPr>
          <w:rFonts w:ascii="Arial" w:hAnsi="Arial" w:cs="Arial"/>
          <w:b/>
          <w:bCs/>
          <w:sz w:val="24"/>
          <w:szCs w:val="24"/>
        </w:rPr>
        <w:t>Arona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94CA5">
        <w:rPr>
          <w:rFonts w:ascii="Arial" w:hAnsi="Arial" w:cs="Arial"/>
          <w:sz w:val="24"/>
          <w:szCs w:val="24"/>
        </w:rPr>
        <w:t>(Novara)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94CA5">
        <w:rPr>
          <w:rFonts w:ascii="Arial" w:hAnsi="Arial" w:cs="Arial"/>
          <w:sz w:val="24"/>
          <w:szCs w:val="24"/>
        </w:rPr>
        <w:t>accoglie i visitatori con una mostra personale di ceramica</w:t>
      </w:r>
      <w:r>
        <w:rPr>
          <w:rFonts w:ascii="Arial" w:hAnsi="Arial" w:cs="Arial"/>
          <w:sz w:val="24"/>
          <w:szCs w:val="24"/>
        </w:rPr>
        <w:t xml:space="preserve"> sul tema dei Marinai.</w:t>
      </w:r>
    </w:p>
    <w:p w14:paraId="73426AD5" w14:textId="77777777" w:rsidR="008F2313" w:rsidRPr="008F2313" w:rsidRDefault="008F2313" w:rsidP="002A10FF">
      <w:pPr>
        <w:spacing w:after="0" w:line="100" w:lineRule="atLeast"/>
        <w:jc w:val="both"/>
        <w:rPr>
          <w:rFonts w:ascii="Arial" w:hAnsi="Arial" w:cs="Arial"/>
          <w:sz w:val="10"/>
          <w:szCs w:val="10"/>
        </w:rPr>
      </w:pPr>
    </w:p>
    <w:p w14:paraId="70C8E6EF" w14:textId="77777777" w:rsidR="002A10FF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394CA5">
        <w:rPr>
          <w:rFonts w:ascii="Arial" w:hAnsi="Arial" w:cs="Arial"/>
          <w:b/>
          <w:bCs/>
          <w:sz w:val="24"/>
          <w:szCs w:val="24"/>
        </w:rPr>
        <w:t>Numerosi appuntamenti collaterali</w:t>
      </w:r>
      <w:r w:rsidRPr="00220D15">
        <w:rPr>
          <w:rFonts w:ascii="Arial" w:hAnsi="Arial" w:cs="Arial"/>
          <w:sz w:val="24"/>
          <w:szCs w:val="24"/>
        </w:rPr>
        <w:t xml:space="preserve"> si svolgeranno da aprile a dicembre 2025, tra cui visite guidate tematiche, visite esperienziali, spettacoli, concerti e incontri culturali.</w:t>
      </w:r>
    </w:p>
    <w:p w14:paraId="66504001" w14:textId="77777777" w:rsidR="002A10FF" w:rsidRPr="00CA5326" w:rsidRDefault="002A10FF" w:rsidP="002A10FF">
      <w:pPr>
        <w:spacing w:after="0" w:line="100" w:lineRule="atLeast"/>
        <w:jc w:val="both"/>
        <w:rPr>
          <w:rFonts w:ascii="Arial" w:hAnsi="Arial" w:cs="Arial"/>
          <w:sz w:val="10"/>
          <w:szCs w:val="10"/>
        </w:rPr>
      </w:pPr>
    </w:p>
    <w:p w14:paraId="5246293D" w14:textId="00E27011" w:rsidR="00E8766B" w:rsidRDefault="002A10FF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616FA">
        <w:rPr>
          <w:rFonts w:ascii="Arial" w:hAnsi="Arial" w:cs="Arial"/>
          <w:sz w:val="24"/>
          <w:szCs w:val="24"/>
        </w:rPr>
        <w:t xml:space="preserve">Il progetto di valorizzazione si arricchisce di un </w:t>
      </w:r>
      <w:r w:rsidRPr="001616FA">
        <w:rPr>
          <w:rFonts w:ascii="Arial" w:hAnsi="Arial" w:cs="Arial"/>
          <w:b/>
          <w:bCs/>
          <w:sz w:val="24"/>
          <w:szCs w:val="24"/>
        </w:rPr>
        <w:t>catalogo ragionato</w:t>
      </w:r>
      <w:r w:rsidRPr="001616FA">
        <w:rPr>
          <w:rFonts w:ascii="Arial" w:hAnsi="Arial" w:cs="Arial"/>
          <w:sz w:val="24"/>
          <w:szCs w:val="24"/>
        </w:rPr>
        <w:t xml:space="preserve"> edito da Skira con oltre mille opere rappresentate, </w:t>
      </w:r>
      <w:r w:rsidRPr="001616FA">
        <w:rPr>
          <w:rFonts w:ascii="Arial" w:hAnsi="Arial" w:cs="Arial"/>
          <w:b/>
          <w:bCs/>
          <w:sz w:val="24"/>
          <w:szCs w:val="24"/>
        </w:rPr>
        <w:t>a cura di Elena Pontiggia</w:t>
      </w:r>
      <w:r w:rsidRPr="001616FA">
        <w:rPr>
          <w:rFonts w:ascii="Arial" w:hAnsi="Arial" w:cs="Arial"/>
          <w:sz w:val="24"/>
          <w:szCs w:val="24"/>
        </w:rPr>
        <w:t xml:space="preserve"> e con una ricca ricostruzione biografica curata da </w:t>
      </w:r>
      <w:r w:rsidRPr="001616FA">
        <w:rPr>
          <w:rFonts w:ascii="Arial" w:hAnsi="Arial" w:cs="Arial"/>
          <w:b/>
          <w:bCs/>
          <w:sz w:val="24"/>
          <w:szCs w:val="24"/>
        </w:rPr>
        <w:t>Lorella Giudici</w:t>
      </w:r>
      <w:r w:rsidRPr="001616FA">
        <w:rPr>
          <w:rFonts w:ascii="Arial" w:hAnsi="Arial" w:cs="Arial"/>
          <w:sz w:val="24"/>
          <w:szCs w:val="24"/>
        </w:rPr>
        <w:t>.</w:t>
      </w:r>
      <w:bookmarkStart w:id="0" w:name="_Hlk193463977"/>
    </w:p>
    <w:p w14:paraId="7A5C6834" w14:textId="77777777" w:rsidR="000957FB" w:rsidRPr="00D33A99" w:rsidRDefault="000957FB" w:rsidP="002A10F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5F9E44AE" w14:textId="1291EB39" w:rsidR="002A10FF" w:rsidRPr="000A5D95" w:rsidRDefault="002A10FF" w:rsidP="002A10FF">
      <w:pPr>
        <w:spacing w:after="0" w:line="100" w:lineRule="atLeast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95">
        <w:rPr>
          <w:rFonts w:ascii="Arial" w:hAnsi="Arial" w:cs="Arial"/>
          <w:b/>
          <w:bCs/>
          <w:iCs/>
          <w:sz w:val="24"/>
          <w:szCs w:val="24"/>
        </w:rPr>
        <w:t>Cenni biografici</w:t>
      </w:r>
    </w:p>
    <w:p w14:paraId="55BDB9DA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1616FA">
        <w:rPr>
          <w:rFonts w:ascii="Arial" w:hAnsi="Arial" w:cs="Arial"/>
          <w:iCs/>
          <w:sz w:val="24"/>
          <w:szCs w:val="24"/>
        </w:rPr>
        <w:t xml:space="preserve">Giancarlo Sangregorio nasce a Milano nel 1925. Comincia da autodidatta a scolpire la pietra, affascinato dalla materia delle cave dell’Ossola, dove trascorre lunghi periodi. Terminati gli studi classici, frequenta i corsi di scultura all’Accademia di Brera a Milano, sotto la guida di Marino Marini. </w:t>
      </w:r>
    </w:p>
    <w:p w14:paraId="6A8FB696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1616FA">
        <w:rPr>
          <w:rFonts w:ascii="Arial" w:hAnsi="Arial" w:cs="Arial"/>
          <w:iCs/>
          <w:sz w:val="24"/>
          <w:szCs w:val="24"/>
        </w:rPr>
        <w:t xml:space="preserve">Esordisce nel 1948 partecipando alla Prima Biennale d’Arte Sacra al Palazzo del Broletto di Novara. Nel 1949 prende invece parte al Premio Internazionale Città di Varese allestita a Villa Mirabello e nel 1950 partecipa al Concorso d’arte contemporanea presso la Galleria Nazionale d’arte moderna di Roma. Dal 1950 al 1958 soggiorna spesso in Versilia, dove lavora il marmo </w:t>
      </w:r>
      <w:r w:rsidRPr="001616FA">
        <w:rPr>
          <w:rFonts w:ascii="Arial" w:hAnsi="Arial" w:cs="Arial"/>
          <w:iCs/>
          <w:sz w:val="24"/>
          <w:szCs w:val="24"/>
        </w:rPr>
        <w:lastRenderedPageBreak/>
        <w:t xml:space="preserve">delle Apuane, modella figure e cuoce ceramiche nelle fornaci di Viareggio. Intraprende lunghi viaggi all’estero, in particolare a Parigi, dove ha uno studio. </w:t>
      </w:r>
    </w:p>
    <w:p w14:paraId="265C82E4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1616FA">
        <w:rPr>
          <w:rFonts w:ascii="Arial" w:hAnsi="Arial" w:cs="Arial"/>
          <w:iCs/>
          <w:sz w:val="24"/>
          <w:szCs w:val="24"/>
        </w:rPr>
        <w:t xml:space="preserve">È del 1952 la sua prima personale a Milano alla Galleria Colonna. Da allora è presente alle più significative manifestazioni d’arte nazionali e internazionali, come la Quadriennale di Roma (1955), la Biennale di Venezia (1956-1964) e la Biennale di scultura di Carrara (1957-1967-1969-1973). </w:t>
      </w:r>
    </w:p>
    <w:p w14:paraId="46163BF8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1616FA">
        <w:rPr>
          <w:rFonts w:ascii="Arial" w:hAnsi="Arial" w:cs="Arial"/>
          <w:iCs/>
          <w:sz w:val="24"/>
          <w:szCs w:val="24"/>
        </w:rPr>
        <w:t xml:space="preserve">A partire dagli anni Sessanta incomincia un’intensa attività espositiva in tutta Europa: Bruxelles, Düsseldorf, Stoccarda, Locarno, Basilea, Colonia, Friburgo. </w:t>
      </w:r>
    </w:p>
    <w:p w14:paraId="5E077C72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1616FA">
        <w:rPr>
          <w:rFonts w:ascii="Arial" w:hAnsi="Arial" w:cs="Arial"/>
          <w:iCs/>
          <w:sz w:val="24"/>
          <w:szCs w:val="24"/>
        </w:rPr>
        <w:t>L’interesse per le arti primitive, lo avvicina all’Africa dei Dogon e proprio in Mali viene a contatto con la realtà cultuale delle maschere. Dopo l’Africa, è la volta di un viaggio in Oceania che lo porta lungo il corso del fiume Sepik dove si avvicina ai lavori degli scultori della Nuova Guinea.</w:t>
      </w:r>
    </w:p>
    <w:p w14:paraId="603E1C12" w14:textId="77777777" w:rsidR="002A10FF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1616FA">
        <w:rPr>
          <w:rFonts w:ascii="Arial" w:hAnsi="Arial" w:cs="Arial"/>
          <w:iCs/>
          <w:sz w:val="24"/>
          <w:szCs w:val="24"/>
        </w:rPr>
        <w:t>All’inizio degli anni settanta nascono le prime impronte in cellulosa di lino e cotone, una ricerca che nasce dalle forme della sua scultura, impresse nella carta bagnata, e che porterà avanti fino agli anni duemila.</w:t>
      </w:r>
    </w:p>
    <w:p w14:paraId="493B76A0" w14:textId="339536EC" w:rsidR="0081448D" w:rsidRPr="001616FA" w:rsidRDefault="0081448D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</w:t>
      </w:r>
      <w:r w:rsidRPr="0081448D">
        <w:rPr>
          <w:rFonts w:ascii="Arial" w:hAnsi="Arial" w:cs="Arial"/>
          <w:sz w:val="24"/>
          <w:szCs w:val="24"/>
        </w:rPr>
        <w:t xml:space="preserve">e opere </w:t>
      </w:r>
      <w:r>
        <w:rPr>
          <w:rFonts w:ascii="Arial" w:hAnsi="Arial" w:cs="Arial"/>
          <w:sz w:val="24"/>
          <w:szCs w:val="24"/>
        </w:rPr>
        <w:t xml:space="preserve">sono presenti </w:t>
      </w:r>
      <w:r w:rsidRPr="0081448D">
        <w:rPr>
          <w:rFonts w:ascii="Arial" w:hAnsi="Arial" w:cs="Arial"/>
          <w:sz w:val="24"/>
          <w:szCs w:val="24"/>
        </w:rPr>
        <w:t>in collezioni pubbliche e private di tutto il mondo.</w:t>
      </w:r>
    </w:p>
    <w:p w14:paraId="49C7C5A4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1616FA">
        <w:rPr>
          <w:rFonts w:ascii="Arial" w:hAnsi="Arial" w:cs="Arial"/>
          <w:iCs/>
          <w:sz w:val="24"/>
          <w:szCs w:val="24"/>
        </w:rPr>
        <w:t>Giancarlo Sangregorio ha vissuto e lavorato a Sesto Calende fino al 2013, nella casa-atelier oggi sede della Fondazione da lui voluta per sostenere e divulgare la sua opera.</w:t>
      </w:r>
    </w:p>
    <w:p w14:paraId="0FF5FC06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AD224AE" w14:textId="77777777" w:rsidR="002A10FF" w:rsidRPr="007E039C" w:rsidRDefault="002A10FF" w:rsidP="002A10FF">
      <w:pPr>
        <w:spacing w:after="0" w:line="100" w:lineRule="atLeast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bookmarkStart w:id="1" w:name="_Hlk191036757"/>
      <w:bookmarkEnd w:id="0"/>
      <w:r w:rsidRPr="007E039C">
        <w:rPr>
          <w:rFonts w:ascii="Arial" w:hAnsi="Arial" w:cs="Arial"/>
          <w:b/>
          <w:iCs/>
          <w:sz w:val="24"/>
          <w:szCs w:val="24"/>
          <w:u w:val="single"/>
        </w:rPr>
        <w:t>Coordinate progetto</w:t>
      </w:r>
    </w:p>
    <w:p w14:paraId="1AD61163" w14:textId="77777777" w:rsidR="002A10FF" w:rsidRPr="007E039C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7E039C">
        <w:rPr>
          <w:rFonts w:ascii="Arial" w:hAnsi="Arial" w:cs="Arial"/>
          <w:b/>
          <w:iCs/>
          <w:sz w:val="24"/>
          <w:szCs w:val="24"/>
        </w:rPr>
        <w:t>Titolo</w:t>
      </w:r>
      <w:r w:rsidRPr="007E039C">
        <w:rPr>
          <w:rFonts w:ascii="Arial" w:hAnsi="Arial" w:cs="Arial"/>
          <w:iCs/>
          <w:sz w:val="24"/>
          <w:szCs w:val="24"/>
        </w:rPr>
        <w:t xml:space="preserve"> GIANCARLO SANGREGORIO. 100 ANNI (1925-2025). La pietra il legno i luoghi.</w:t>
      </w:r>
    </w:p>
    <w:p w14:paraId="2165C547" w14:textId="77777777" w:rsidR="002A10FF" w:rsidRPr="007E039C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7E039C">
        <w:rPr>
          <w:rFonts w:ascii="Arial" w:hAnsi="Arial" w:cs="Arial"/>
          <w:iCs/>
          <w:sz w:val="24"/>
          <w:szCs w:val="24"/>
        </w:rPr>
        <w:t>Un viaggio tra le opere e i luoghi dello scultore</w:t>
      </w:r>
    </w:p>
    <w:p w14:paraId="584E051D" w14:textId="77777777" w:rsidR="002A10FF" w:rsidRPr="007E039C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7E039C">
        <w:rPr>
          <w:rFonts w:ascii="Arial" w:hAnsi="Arial" w:cs="Arial"/>
          <w:b/>
          <w:bCs/>
          <w:iCs/>
          <w:sz w:val="24"/>
          <w:szCs w:val="24"/>
        </w:rPr>
        <w:t>Ideato e curato da</w:t>
      </w:r>
      <w:r w:rsidRPr="007E039C">
        <w:rPr>
          <w:rFonts w:ascii="Arial" w:hAnsi="Arial" w:cs="Arial"/>
          <w:iCs/>
          <w:sz w:val="24"/>
          <w:szCs w:val="24"/>
        </w:rPr>
        <w:t xml:space="preserve"> Lorella Giudici e Francesca Marcellini</w:t>
      </w:r>
    </w:p>
    <w:p w14:paraId="44271EF3" w14:textId="77777777" w:rsidR="002A10FF" w:rsidRPr="007E039C" w:rsidRDefault="002A10FF" w:rsidP="002A10FF">
      <w:pPr>
        <w:spacing w:after="0" w:line="100" w:lineRule="atLeast"/>
        <w:jc w:val="both"/>
        <w:rPr>
          <w:rFonts w:ascii="Arial" w:hAnsi="Arial" w:cs="Arial"/>
          <w:bCs/>
          <w:iCs/>
          <w:sz w:val="24"/>
          <w:szCs w:val="24"/>
          <w:lang w:val="x-none"/>
        </w:rPr>
      </w:pPr>
      <w:r w:rsidRPr="007E039C">
        <w:rPr>
          <w:rFonts w:ascii="Arial" w:hAnsi="Arial" w:cs="Arial"/>
          <w:b/>
          <w:iCs/>
          <w:sz w:val="24"/>
          <w:szCs w:val="24"/>
          <w:lang w:val="x-none"/>
        </w:rPr>
        <w:t>Principali sed</w:t>
      </w:r>
      <w:r w:rsidRPr="007E039C">
        <w:rPr>
          <w:rFonts w:ascii="Arial" w:hAnsi="Arial" w:cs="Arial"/>
          <w:b/>
          <w:iCs/>
          <w:sz w:val="24"/>
          <w:szCs w:val="24"/>
        </w:rPr>
        <w:t xml:space="preserve">i </w:t>
      </w:r>
      <w:r w:rsidRPr="007E039C">
        <w:rPr>
          <w:rFonts w:ascii="Arial" w:hAnsi="Arial" w:cs="Arial"/>
          <w:bCs/>
          <w:iCs/>
          <w:sz w:val="24"/>
          <w:szCs w:val="24"/>
        </w:rPr>
        <w:t xml:space="preserve">Milano, Varese, Lugano, località sulle sponde lombarda e piemontese del Lago Maggiore </w:t>
      </w:r>
    </w:p>
    <w:p w14:paraId="2BDB1BF5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b/>
          <w:iCs/>
          <w:sz w:val="24"/>
          <w:szCs w:val="24"/>
          <w:lang w:val="x-none"/>
        </w:rPr>
      </w:pPr>
      <w:r w:rsidRPr="007E039C">
        <w:rPr>
          <w:rFonts w:ascii="Arial" w:hAnsi="Arial" w:cs="Arial"/>
          <w:b/>
          <w:iCs/>
          <w:sz w:val="24"/>
          <w:szCs w:val="24"/>
          <w:lang w:val="x-none"/>
        </w:rPr>
        <w:t>Data</w:t>
      </w:r>
      <w:r w:rsidRPr="007E039C">
        <w:rPr>
          <w:rFonts w:ascii="Arial" w:hAnsi="Arial" w:cs="Arial"/>
          <w:iCs/>
          <w:sz w:val="24"/>
          <w:szCs w:val="24"/>
          <w:lang w:val="x-none"/>
        </w:rPr>
        <w:t xml:space="preserve"> aprile – dicembre 2025</w:t>
      </w:r>
    </w:p>
    <w:bookmarkEnd w:id="1"/>
    <w:p w14:paraId="0FCC4B04" w14:textId="68FAEF32" w:rsidR="002A10FF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7E039C">
        <w:rPr>
          <w:rFonts w:ascii="Arial" w:hAnsi="Arial" w:cs="Arial"/>
          <w:b/>
          <w:bCs/>
          <w:iCs/>
          <w:sz w:val="24"/>
          <w:szCs w:val="24"/>
        </w:rPr>
        <w:t>Info al pubblico</w:t>
      </w:r>
      <w:r>
        <w:rPr>
          <w:rFonts w:ascii="Arial" w:hAnsi="Arial" w:cs="Arial"/>
          <w:iCs/>
          <w:sz w:val="24"/>
          <w:szCs w:val="24"/>
        </w:rPr>
        <w:t xml:space="preserve"> </w:t>
      </w:r>
      <w:hyperlink r:id="rId7" w:history="1">
        <w:r w:rsidR="005F6DB0" w:rsidRPr="00BC38F8">
          <w:rPr>
            <w:rStyle w:val="Collegamentoipertestuale"/>
            <w:rFonts w:ascii="Arial" w:hAnsi="Arial" w:cs="Arial"/>
            <w:iCs/>
            <w:sz w:val="24"/>
            <w:szCs w:val="24"/>
          </w:rPr>
          <w:t>info@fondazionesangregorio.it</w:t>
        </w:r>
      </w:hyperlink>
      <w:r w:rsidR="005F6DB0">
        <w:rPr>
          <w:rFonts w:ascii="Arial" w:hAnsi="Arial" w:cs="Arial"/>
          <w:iCs/>
          <w:sz w:val="24"/>
          <w:szCs w:val="24"/>
        </w:rPr>
        <w:t xml:space="preserve"> – </w:t>
      </w:r>
      <w:hyperlink r:id="rId8" w:history="1">
        <w:r w:rsidR="005F6DB0" w:rsidRPr="005F6DB0">
          <w:rPr>
            <w:rStyle w:val="Collegamentoipertestuale"/>
            <w:rFonts w:ascii="Arial" w:hAnsi="Arial" w:cs="Arial"/>
            <w:iCs/>
            <w:sz w:val="24"/>
            <w:szCs w:val="24"/>
          </w:rPr>
          <w:t>www.</w:t>
        </w:r>
        <w:r w:rsidR="005F6DB0" w:rsidRPr="005F6DB0">
          <w:rPr>
            <w:rStyle w:val="Collegamentoipertestuale"/>
          </w:rPr>
          <w:t xml:space="preserve"> </w:t>
        </w:r>
        <w:r w:rsidR="005F6DB0" w:rsidRPr="005F6DB0">
          <w:rPr>
            <w:rStyle w:val="Collegamentoipertestuale"/>
            <w:rFonts w:ascii="Arial" w:hAnsi="Arial" w:cs="Arial"/>
            <w:iCs/>
            <w:sz w:val="24"/>
            <w:szCs w:val="24"/>
          </w:rPr>
          <w:t>fondazionesangregoriogiancarlo.it</w:t>
        </w:r>
      </w:hyperlink>
    </w:p>
    <w:p w14:paraId="2B669718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19BF47DE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1616FA">
        <w:rPr>
          <w:rFonts w:ascii="Arial" w:hAnsi="Arial" w:cs="Arial"/>
          <w:b/>
          <w:iCs/>
          <w:sz w:val="24"/>
          <w:szCs w:val="24"/>
          <w:lang w:val="x-none"/>
        </w:rPr>
        <w:t>Uffici</w:t>
      </w:r>
      <w:r w:rsidRPr="001616FA">
        <w:rPr>
          <w:rFonts w:ascii="Arial" w:hAnsi="Arial" w:cs="Arial"/>
          <w:b/>
          <w:iCs/>
          <w:sz w:val="24"/>
          <w:szCs w:val="24"/>
        </w:rPr>
        <w:t>o</w:t>
      </w:r>
      <w:r w:rsidRPr="001616FA">
        <w:rPr>
          <w:rFonts w:ascii="Arial" w:hAnsi="Arial" w:cs="Arial"/>
          <w:b/>
          <w:iCs/>
          <w:sz w:val="24"/>
          <w:szCs w:val="24"/>
          <w:lang w:val="x-none"/>
        </w:rPr>
        <w:t xml:space="preserve"> </w:t>
      </w:r>
      <w:r w:rsidRPr="001616FA">
        <w:rPr>
          <w:rFonts w:ascii="Arial" w:hAnsi="Arial" w:cs="Arial"/>
          <w:b/>
          <w:iCs/>
          <w:sz w:val="24"/>
          <w:szCs w:val="24"/>
        </w:rPr>
        <w:t>s</w:t>
      </w:r>
      <w:r w:rsidRPr="001616FA">
        <w:rPr>
          <w:rFonts w:ascii="Arial" w:hAnsi="Arial" w:cs="Arial"/>
          <w:b/>
          <w:iCs/>
          <w:sz w:val="24"/>
          <w:szCs w:val="24"/>
          <w:lang w:val="x-none"/>
        </w:rPr>
        <w:t>tampa</w:t>
      </w:r>
      <w:r w:rsidRPr="001616FA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5A34C273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1616FA">
        <w:rPr>
          <w:rFonts w:ascii="Arial" w:hAnsi="Arial" w:cs="Arial"/>
          <w:b/>
          <w:iCs/>
          <w:sz w:val="24"/>
          <w:szCs w:val="24"/>
        </w:rPr>
        <w:t xml:space="preserve">IBC </w:t>
      </w:r>
      <w:r w:rsidRPr="001616FA">
        <w:rPr>
          <w:rFonts w:ascii="Arial" w:hAnsi="Arial" w:cs="Arial"/>
          <w:b/>
          <w:iCs/>
          <w:sz w:val="24"/>
          <w:szCs w:val="24"/>
          <w:lang w:val="x-none"/>
        </w:rPr>
        <w:t>Irma Bianchi Com</w:t>
      </w:r>
      <w:r w:rsidRPr="001616FA">
        <w:rPr>
          <w:rFonts w:ascii="Arial" w:hAnsi="Arial" w:cs="Arial"/>
          <w:b/>
          <w:iCs/>
          <w:sz w:val="24"/>
          <w:szCs w:val="24"/>
        </w:rPr>
        <w:t>munication</w:t>
      </w:r>
    </w:p>
    <w:p w14:paraId="35149576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1616FA">
        <w:rPr>
          <w:rFonts w:ascii="Arial" w:hAnsi="Arial" w:cs="Arial"/>
          <w:iCs/>
          <w:sz w:val="24"/>
          <w:szCs w:val="24"/>
        </w:rPr>
        <w:t>Via Arena 16/1 – Milano</w:t>
      </w:r>
    </w:p>
    <w:p w14:paraId="71B6A7FB" w14:textId="77777777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1616FA">
        <w:rPr>
          <w:rFonts w:ascii="Arial" w:hAnsi="Arial" w:cs="Arial"/>
          <w:iCs/>
          <w:sz w:val="24"/>
          <w:szCs w:val="24"/>
        </w:rPr>
        <w:t xml:space="preserve">Lucia Steffenini mob. + 39 334 3015713 </w:t>
      </w:r>
    </w:p>
    <w:p w14:paraId="07573967" w14:textId="77777777" w:rsidR="002A10FF" w:rsidRPr="001616FA" w:rsidRDefault="002A10FF" w:rsidP="002A10FF">
      <w:pPr>
        <w:spacing w:after="0" w:line="100" w:lineRule="atLeast"/>
        <w:rPr>
          <w:rFonts w:ascii="Arial" w:hAnsi="Arial" w:cs="Arial"/>
          <w:b/>
          <w:bCs/>
          <w:iCs/>
          <w:sz w:val="24"/>
          <w:szCs w:val="24"/>
        </w:rPr>
      </w:pPr>
      <w:r w:rsidRPr="001616FA">
        <w:rPr>
          <w:rFonts w:ascii="Arial" w:hAnsi="Arial" w:cs="Arial"/>
          <w:iCs/>
          <w:sz w:val="24"/>
          <w:szCs w:val="24"/>
        </w:rPr>
        <w:t>Marta Casuccio mob. +39 375 8855909</w:t>
      </w:r>
      <w:r w:rsidRPr="001616FA">
        <w:rPr>
          <w:rFonts w:ascii="Arial" w:hAnsi="Arial" w:cs="Arial"/>
          <w:iCs/>
          <w:sz w:val="24"/>
          <w:szCs w:val="24"/>
        </w:rPr>
        <w:br/>
        <w:t>tel. +39 02 8940 4694 – </w:t>
      </w:r>
      <w:hyperlink r:id="rId9" w:history="1">
        <w:r w:rsidRPr="001616FA">
          <w:rPr>
            <w:rStyle w:val="Collegamentoipertestuale"/>
            <w:rFonts w:ascii="Arial" w:hAnsi="Arial" w:cs="Arial"/>
            <w:iCs/>
            <w:sz w:val="24"/>
            <w:szCs w:val="24"/>
          </w:rPr>
          <w:t>info@irmabianchi.it</w:t>
        </w:r>
      </w:hyperlink>
    </w:p>
    <w:p w14:paraId="3841E994" w14:textId="0C87FE25" w:rsidR="002A10FF" w:rsidRPr="001616FA" w:rsidRDefault="002A10FF" w:rsidP="002A10FF">
      <w:pPr>
        <w:spacing w:after="0" w:line="100" w:lineRule="atLeast"/>
        <w:jc w:val="both"/>
        <w:rPr>
          <w:rFonts w:ascii="Arial" w:hAnsi="Arial" w:cs="Arial"/>
          <w:iCs/>
          <w:sz w:val="24"/>
          <w:szCs w:val="24"/>
        </w:rPr>
      </w:pPr>
      <w:r w:rsidRPr="001616FA">
        <w:rPr>
          <w:rFonts w:ascii="Arial" w:hAnsi="Arial" w:cs="Arial"/>
          <w:iCs/>
          <w:sz w:val="24"/>
          <w:szCs w:val="24"/>
        </w:rPr>
        <w:t>t</w:t>
      </w:r>
      <w:r w:rsidRPr="001616FA">
        <w:rPr>
          <w:rFonts w:ascii="Arial" w:hAnsi="Arial" w:cs="Arial"/>
          <w:iCs/>
          <w:sz w:val="24"/>
          <w:szCs w:val="24"/>
          <w:lang w:val="x-none"/>
        </w:rPr>
        <w:t>esti e immagini</w:t>
      </w:r>
      <w:r w:rsidRPr="001616FA">
        <w:rPr>
          <w:rFonts w:ascii="Arial" w:hAnsi="Arial" w:cs="Arial"/>
          <w:iCs/>
          <w:sz w:val="24"/>
          <w:szCs w:val="24"/>
        </w:rPr>
        <w:t xml:space="preserve"> scaricabili da </w:t>
      </w:r>
      <w:hyperlink r:id="rId10" w:history="1">
        <w:r w:rsidR="00683C87" w:rsidRPr="00683C87">
          <w:rPr>
            <w:rStyle w:val="Collegamentoipertestuale"/>
            <w:rFonts w:ascii="Arial" w:hAnsi="Arial" w:cs="Arial"/>
            <w:iCs/>
            <w:sz w:val="24"/>
            <w:szCs w:val="24"/>
          </w:rPr>
          <w:t>www.irmabianchi.it</w:t>
        </w:r>
      </w:hyperlink>
    </w:p>
    <w:sectPr w:rsidR="002A10FF" w:rsidRPr="001616FA" w:rsidSect="00396665">
      <w:headerReference w:type="default" r:id="rId11"/>
      <w:footerReference w:type="default" r:id="rId12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ECC30" w14:textId="77777777" w:rsidR="00785776" w:rsidRDefault="00785776" w:rsidP="002A10FF">
      <w:pPr>
        <w:spacing w:after="0" w:line="240" w:lineRule="auto"/>
      </w:pPr>
      <w:r>
        <w:separator/>
      </w:r>
    </w:p>
  </w:endnote>
  <w:endnote w:type="continuationSeparator" w:id="0">
    <w:p w14:paraId="619DA46F" w14:textId="77777777" w:rsidR="00785776" w:rsidRDefault="00785776" w:rsidP="002A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6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ukouMedium-Medium">
    <w:altName w:val="Cambria"/>
    <w:charset w:val="00"/>
    <w:family w:val="roman"/>
    <w:pitch w:val="variable"/>
  </w:font>
  <w:font w:name="Parabolica-Regular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4079" w14:textId="6E5C7452" w:rsidR="00A156AA" w:rsidRDefault="00D571C1" w:rsidP="005F6DB0">
    <w:pPr>
      <w:pStyle w:val="Pidipagina"/>
      <w:jc w:val="center"/>
    </w:pPr>
    <w:r>
      <w:rPr>
        <w:noProof/>
        <w:lang w:eastAsia="it-IT"/>
        <w14:ligatures w14:val="standardContextual"/>
      </w:rPr>
      <w:drawing>
        <wp:anchor distT="0" distB="0" distL="114300" distR="114300" simplePos="0" relativeHeight="251658240" behindDoc="0" locked="0" layoutInCell="1" allowOverlap="1" wp14:anchorId="6BE75BA2" wp14:editId="65D78808">
          <wp:simplePos x="0" y="0"/>
          <wp:positionH relativeFrom="column">
            <wp:posOffset>-196215</wp:posOffset>
          </wp:positionH>
          <wp:positionV relativeFrom="paragraph">
            <wp:posOffset>-675005</wp:posOffset>
          </wp:positionV>
          <wp:extent cx="6480000" cy="1314000"/>
          <wp:effectExtent l="0" t="0" r="0" b="635"/>
          <wp:wrapTopAndBottom/>
          <wp:docPr id="142974884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748846" name="Immagine 14297488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3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3C2AF" w14:textId="77777777" w:rsidR="00785776" w:rsidRDefault="00785776" w:rsidP="002A10FF">
      <w:pPr>
        <w:spacing w:after="0" w:line="240" w:lineRule="auto"/>
      </w:pPr>
      <w:r>
        <w:separator/>
      </w:r>
    </w:p>
  </w:footnote>
  <w:footnote w:type="continuationSeparator" w:id="0">
    <w:p w14:paraId="5BC22D61" w14:textId="77777777" w:rsidR="00785776" w:rsidRDefault="00785776" w:rsidP="002A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094" w14:textId="0F9BCF18" w:rsidR="002A10FF" w:rsidRDefault="002A10FF">
    <w:pPr>
      <w:pStyle w:val="Intestazione"/>
    </w:pPr>
    <w:r>
      <w:rPr>
        <w:noProof/>
        <w:lang w:eastAsia="it-IT"/>
      </w:rPr>
      <w:drawing>
        <wp:inline distT="0" distB="0" distL="0" distR="0" wp14:anchorId="60360D32" wp14:editId="14A52623">
          <wp:extent cx="1037229" cy="558296"/>
          <wp:effectExtent l="0" t="0" r="0" b="0"/>
          <wp:docPr id="103196803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769" cy="562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 wp14:anchorId="79BA783A" wp14:editId="01A342FC">
          <wp:extent cx="1553951" cy="831888"/>
          <wp:effectExtent l="0" t="0" r="8255" b="6350"/>
          <wp:docPr id="24371345" name="Picture 2">
            <a:extLst xmlns:a="http://schemas.openxmlformats.org/drawingml/2006/main">
              <a:ext uri="{FF2B5EF4-FFF2-40B4-BE49-F238E27FC236}">
                <a16:creationId xmlns:a16="http://schemas.microsoft.com/office/drawing/2014/main" id="{5E90F99A-E129-2636-0515-D91AC18301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5E90F99A-E129-2636-0515-D91AC18301F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11" b="14575"/>
                  <a:stretch/>
                </pic:blipFill>
                <pic:spPr bwMode="auto">
                  <a:xfrm>
                    <a:off x="0" y="0"/>
                    <a:ext cx="1560450" cy="8353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 wp14:anchorId="6764942C" wp14:editId="18954EA1">
          <wp:extent cx="1009935" cy="526509"/>
          <wp:effectExtent l="0" t="0" r="0" b="6985"/>
          <wp:docPr id="111830299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6" cy="535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A39C19" w14:textId="77777777" w:rsidR="002A10FF" w:rsidRPr="002A10FF" w:rsidRDefault="002A10FF">
    <w:pPr>
      <w:pStyle w:val="Intestazione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FF"/>
    <w:rsid w:val="00026E06"/>
    <w:rsid w:val="000957FB"/>
    <w:rsid w:val="000B4F3C"/>
    <w:rsid w:val="002736FC"/>
    <w:rsid w:val="0028388B"/>
    <w:rsid w:val="002A10FF"/>
    <w:rsid w:val="00353E3B"/>
    <w:rsid w:val="00394CA5"/>
    <w:rsid w:val="00396665"/>
    <w:rsid w:val="003E7739"/>
    <w:rsid w:val="00424526"/>
    <w:rsid w:val="00544121"/>
    <w:rsid w:val="00547E94"/>
    <w:rsid w:val="005A18CB"/>
    <w:rsid w:val="005F1309"/>
    <w:rsid w:val="005F6DB0"/>
    <w:rsid w:val="00605B96"/>
    <w:rsid w:val="00683C87"/>
    <w:rsid w:val="006D2CF2"/>
    <w:rsid w:val="00717A95"/>
    <w:rsid w:val="00785776"/>
    <w:rsid w:val="007A0D2B"/>
    <w:rsid w:val="007F7CC2"/>
    <w:rsid w:val="0081448D"/>
    <w:rsid w:val="00851D9E"/>
    <w:rsid w:val="00860518"/>
    <w:rsid w:val="008C150C"/>
    <w:rsid w:val="008F2313"/>
    <w:rsid w:val="009862E1"/>
    <w:rsid w:val="009B1A6E"/>
    <w:rsid w:val="009E7301"/>
    <w:rsid w:val="00A156AA"/>
    <w:rsid w:val="00B1638B"/>
    <w:rsid w:val="00B3430B"/>
    <w:rsid w:val="00CC2935"/>
    <w:rsid w:val="00CC2E97"/>
    <w:rsid w:val="00D33A99"/>
    <w:rsid w:val="00D44474"/>
    <w:rsid w:val="00D571C1"/>
    <w:rsid w:val="00D9388B"/>
    <w:rsid w:val="00DB5EC0"/>
    <w:rsid w:val="00DC4AEA"/>
    <w:rsid w:val="00E77271"/>
    <w:rsid w:val="00E8766B"/>
    <w:rsid w:val="00E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8295"/>
  <w15:chartTrackingRefBased/>
  <w15:docId w15:val="{667D2150-E699-4365-852C-40FF459F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0FF"/>
    <w:pPr>
      <w:suppressAutoHyphens/>
      <w:spacing w:line="254" w:lineRule="auto"/>
    </w:pPr>
    <w:rPr>
      <w:rFonts w:ascii="Calibri" w:eastAsia="SimSun" w:hAnsi="Calibri" w:cs="font1267"/>
      <w:kern w:val="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1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1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1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1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1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1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1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1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1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1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1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1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10F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10F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10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10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10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10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1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1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1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1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10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10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10F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1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10F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10F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A10F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10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0FF"/>
    <w:rPr>
      <w:rFonts w:ascii="Calibri" w:eastAsia="SimSun" w:hAnsi="Calibri" w:cs="font1267"/>
      <w:kern w:val="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A10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0FF"/>
    <w:rPr>
      <w:rFonts w:ascii="Calibri" w:eastAsia="SimSun" w:hAnsi="Calibri" w:cs="font1267"/>
      <w:kern w:val="0"/>
      <w:lang w:eastAsia="ar-SA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6DB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azionesangregoriogiancarlo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fondazionesangregorio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gapp-b3cf8.web.app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rmabianchi.it/mostra/giancarlo-sangregorio-100-anni-1925-2025-la-pietra-il-legno-i-luogh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irmabianch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Bianchi</dc:creator>
  <cp:keywords/>
  <dc:description/>
  <cp:lastModifiedBy>Irma Bianchi</cp:lastModifiedBy>
  <cp:revision>8</cp:revision>
  <cp:lastPrinted>2025-04-23T16:33:00Z</cp:lastPrinted>
  <dcterms:created xsi:type="dcterms:W3CDTF">2025-04-23T13:43:00Z</dcterms:created>
  <dcterms:modified xsi:type="dcterms:W3CDTF">2025-05-13T09:42:00Z</dcterms:modified>
</cp:coreProperties>
</file>