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B7" w:rsidRPr="004E60B7" w:rsidRDefault="004E60B7" w:rsidP="004E60B7">
      <w:pPr>
        <w:spacing w:after="0"/>
        <w:jc w:val="both"/>
        <w:rPr>
          <w:rFonts w:ascii="Arial" w:hAnsi="Arial" w:cs="Arial"/>
          <w:color w:val="000000"/>
          <w:sz w:val="24"/>
          <w:szCs w:val="24"/>
        </w:rPr>
      </w:pPr>
      <w:r w:rsidRPr="004E60B7">
        <w:rPr>
          <w:rFonts w:ascii="Arial" w:hAnsi="Arial" w:cs="Arial"/>
          <w:color w:val="000000"/>
          <w:sz w:val="24"/>
          <w:szCs w:val="24"/>
        </w:rPr>
        <w:t xml:space="preserve">Il compenetrarsi di pittura e opera plastica, caratteristica costante di Maria Cristina, trova </w:t>
      </w:r>
      <w:r w:rsidR="00E535E9" w:rsidRPr="00E535E9">
        <w:rPr>
          <w:rFonts w:ascii="Arial" w:hAnsi="Arial" w:cs="Arial"/>
          <w:sz w:val="24"/>
          <w:szCs w:val="24"/>
        </w:rPr>
        <w:t>ora</w:t>
      </w:r>
      <w:r w:rsidRPr="00E535E9">
        <w:rPr>
          <w:rFonts w:ascii="Arial" w:hAnsi="Arial" w:cs="Arial"/>
          <w:sz w:val="24"/>
          <w:szCs w:val="24"/>
        </w:rPr>
        <w:t xml:space="preserve"> </w:t>
      </w:r>
      <w:r w:rsidRPr="004E60B7">
        <w:rPr>
          <w:rFonts w:ascii="Arial" w:hAnsi="Arial" w:cs="Arial"/>
          <w:color w:val="000000"/>
          <w:sz w:val="24"/>
          <w:szCs w:val="24"/>
        </w:rPr>
        <w:t xml:space="preserve">nuove declinazioni. Siamo di fronte a una scultura che non grava verso terra, ma tende a divenire leggera e a proiettarsi nell’aria </w:t>
      </w:r>
      <w:r w:rsidRPr="00E535E9">
        <w:rPr>
          <w:rFonts w:ascii="Arial" w:hAnsi="Arial" w:cs="Arial"/>
          <w:sz w:val="24"/>
          <w:szCs w:val="24"/>
        </w:rPr>
        <w:t xml:space="preserve">[…] </w:t>
      </w:r>
      <w:r w:rsidRPr="004E60B7">
        <w:rPr>
          <w:rFonts w:ascii="Arial" w:hAnsi="Arial" w:cs="Arial"/>
          <w:color w:val="000000"/>
          <w:sz w:val="24"/>
          <w:szCs w:val="24"/>
        </w:rPr>
        <w:t>Quello che vediamo, dunque, è una sorta di oggetto magico, totemico, che si vale della geometria, ma senza cancellare le valenze oniriche e poetiche della scultura. Che è sempre, prima di tutto, terra. E della terra conserva i valori di grembo, di fertilità, di fecondità, di mattone primario e antico, sia pure tradotti tutti in un disegno mentale.</w:t>
      </w:r>
    </w:p>
    <w:p w:rsidR="004E60B7" w:rsidRPr="004E60B7" w:rsidRDefault="004E60B7" w:rsidP="004E60B7">
      <w:pPr>
        <w:spacing w:after="0"/>
        <w:jc w:val="both"/>
        <w:rPr>
          <w:rFonts w:ascii="Arial" w:hAnsi="Arial" w:cs="Arial"/>
          <w:color w:val="000000"/>
          <w:sz w:val="10"/>
          <w:szCs w:val="10"/>
        </w:rPr>
      </w:pPr>
    </w:p>
    <w:p w:rsidR="004E60B7" w:rsidRPr="004E60B7" w:rsidRDefault="004E60B7" w:rsidP="004E60B7">
      <w:pPr>
        <w:spacing w:after="0"/>
        <w:jc w:val="right"/>
        <w:rPr>
          <w:rFonts w:ascii="Arial" w:hAnsi="Arial" w:cs="Arial"/>
          <w:i/>
          <w:color w:val="000000"/>
          <w:sz w:val="24"/>
          <w:szCs w:val="24"/>
        </w:rPr>
      </w:pPr>
      <w:r w:rsidRPr="004E60B7">
        <w:rPr>
          <w:rFonts w:ascii="Arial" w:hAnsi="Arial" w:cs="Arial"/>
          <w:i/>
          <w:color w:val="000000"/>
          <w:sz w:val="24"/>
          <w:szCs w:val="24"/>
        </w:rPr>
        <w:t>Elena Pontiggia</w:t>
      </w:r>
    </w:p>
    <w:p w:rsidR="004E60B7" w:rsidRPr="004E60B7" w:rsidRDefault="004E60B7" w:rsidP="004E60B7">
      <w:pPr>
        <w:spacing w:after="0"/>
        <w:jc w:val="right"/>
        <w:rPr>
          <w:rFonts w:ascii="Arial" w:hAnsi="Arial" w:cs="Arial"/>
          <w:color w:val="000000"/>
          <w:sz w:val="24"/>
          <w:szCs w:val="24"/>
        </w:rPr>
      </w:pPr>
      <w:r w:rsidRPr="004E60B7">
        <w:rPr>
          <w:rFonts w:ascii="Arial" w:hAnsi="Arial" w:cs="Arial"/>
        </w:rPr>
        <w:t xml:space="preserve">“Maria Cristina Carlini” in </w:t>
      </w:r>
      <w:r w:rsidRPr="004E60B7">
        <w:rPr>
          <w:rFonts w:ascii="Arial" w:hAnsi="Arial" w:cs="Arial"/>
          <w:i/>
        </w:rPr>
        <w:t>Maria Cristina Carlini</w:t>
      </w:r>
      <w:r w:rsidRPr="004E60B7">
        <w:rPr>
          <w:rFonts w:ascii="Arial" w:hAnsi="Arial" w:cs="Arial"/>
        </w:rPr>
        <w:t>, 2003</w:t>
      </w:r>
    </w:p>
    <w:p w:rsidR="004E60B7" w:rsidRPr="00A34972" w:rsidRDefault="004E60B7" w:rsidP="00A34972">
      <w:pPr>
        <w:spacing w:after="0"/>
        <w:jc w:val="both"/>
        <w:rPr>
          <w:rFonts w:ascii="Arial" w:hAnsi="Arial" w:cs="Arial"/>
          <w:sz w:val="18"/>
          <w:szCs w:val="18"/>
        </w:rPr>
      </w:pPr>
    </w:p>
    <w:p w:rsidR="00A34972" w:rsidRPr="00A34972" w:rsidRDefault="00A34972" w:rsidP="00A34972">
      <w:pPr>
        <w:spacing w:after="0"/>
        <w:jc w:val="both"/>
        <w:rPr>
          <w:rFonts w:ascii="Arial" w:hAnsi="Arial" w:cs="Arial"/>
          <w:sz w:val="18"/>
          <w:szCs w:val="18"/>
        </w:rPr>
      </w:pPr>
    </w:p>
    <w:p w:rsidR="008A531F" w:rsidRPr="004E60B7" w:rsidRDefault="008A531F" w:rsidP="00606F20">
      <w:pPr>
        <w:spacing w:after="0"/>
        <w:jc w:val="both"/>
        <w:rPr>
          <w:rFonts w:ascii="Arial" w:hAnsi="Arial" w:cs="Arial"/>
          <w:sz w:val="24"/>
          <w:szCs w:val="24"/>
        </w:rPr>
      </w:pPr>
      <w:r w:rsidRPr="004E60B7">
        <w:rPr>
          <w:rFonts w:ascii="Arial" w:hAnsi="Arial" w:cs="Arial"/>
          <w:sz w:val="24"/>
          <w:szCs w:val="24"/>
        </w:rPr>
        <w:t>Il mio breve commento alla serie di “grandi opere” di Maria Cristina non è certo sufficiente a illustrarne la portata, ma vorrei sottolineare la vigoria delle stesse, e soprattutto la loro coerenza stilistica: nulla di improvvisato, nessuna caduta di tono, né bizzarria compositiva. La linearità nello sviluppo d’una determinata idea conduttrice, che s’incarna nei materiali più idonei, mi sembra forse la maggiore qualità di queste importanti opere che costituiscono certamente un punto fermo nell’inquieto panorama dell’arte dei nostri giorni.</w:t>
      </w:r>
    </w:p>
    <w:p w:rsidR="00606F20" w:rsidRPr="004E60B7" w:rsidRDefault="00606F20" w:rsidP="00606F20">
      <w:pPr>
        <w:spacing w:after="0"/>
        <w:jc w:val="both"/>
        <w:rPr>
          <w:rFonts w:ascii="Arial" w:hAnsi="Arial" w:cs="Arial"/>
          <w:sz w:val="10"/>
          <w:szCs w:val="10"/>
        </w:rPr>
      </w:pPr>
    </w:p>
    <w:p w:rsidR="00772FC5" w:rsidRPr="004E60B7" w:rsidRDefault="008A531F" w:rsidP="009E481B">
      <w:pPr>
        <w:spacing w:after="0"/>
        <w:jc w:val="right"/>
        <w:rPr>
          <w:rFonts w:ascii="Arial" w:hAnsi="Arial" w:cs="Arial"/>
          <w:i/>
          <w:sz w:val="24"/>
          <w:szCs w:val="24"/>
        </w:rPr>
      </w:pPr>
      <w:r w:rsidRPr="004E60B7">
        <w:rPr>
          <w:rFonts w:ascii="Arial" w:hAnsi="Arial" w:cs="Arial"/>
          <w:i/>
          <w:sz w:val="24"/>
          <w:szCs w:val="24"/>
        </w:rPr>
        <w:t>Gillo</w:t>
      </w:r>
      <w:r w:rsidR="00822447" w:rsidRPr="004E60B7">
        <w:rPr>
          <w:rFonts w:ascii="Arial" w:hAnsi="Arial" w:cs="Arial"/>
          <w:i/>
          <w:sz w:val="24"/>
          <w:szCs w:val="24"/>
        </w:rPr>
        <w:t xml:space="preserve"> </w:t>
      </w:r>
      <w:proofErr w:type="spellStart"/>
      <w:r w:rsidR="00772FC5" w:rsidRPr="004E60B7">
        <w:rPr>
          <w:rFonts w:ascii="Arial" w:hAnsi="Arial" w:cs="Arial"/>
          <w:i/>
          <w:sz w:val="24"/>
          <w:szCs w:val="24"/>
        </w:rPr>
        <w:t>Dorfles</w:t>
      </w:r>
      <w:proofErr w:type="spellEnd"/>
    </w:p>
    <w:p w:rsidR="00B64F44" w:rsidRPr="004E60B7" w:rsidRDefault="009E481B" w:rsidP="00661845">
      <w:pPr>
        <w:spacing w:after="0"/>
        <w:jc w:val="right"/>
        <w:rPr>
          <w:rFonts w:ascii="Arial" w:hAnsi="Arial" w:cs="Arial"/>
          <w:i/>
          <w:sz w:val="24"/>
          <w:szCs w:val="24"/>
        </w:rPr>
      </w:pPr>
      <w:r w:rsidRPr="004E60B7">
        <w:rPr>
          <w:rFonts w:ascii="Arial" w:hAnsi="Arial" w:cs="Arial"/>
        </w:rPr>
        <w:t xml:space="preserve">“La nuova monumentalità di Maria Cristina </w:t>
      </w:r>
      <w:proofErr w:type="spellStart"/>
      <w:r w:rsidRPr="004E60B7">
        <w:rPr>
          <w:rFonts w:ascii="Arial" w:hAnsi="Arial" w:cs="Arial"/>
        </w:rPr>
        <w:t>Carlni</w:t>
      </w:r>
      <w:proofErr w:type="spellEnd"/>
      <w:r w:rsidRPr="004E60B7">
        <w:rPr>
          <w:rFonts w:ascii="Arial" w:hAnsi="Arial" w:cs="Arial"/>
        </w:rPr>
        <w:t xml:space="preserve">” in </w:t>
      </w:r>
      <w:r w:rsidRPr="004E60B7">
        <w:rPr>
          <w:rFonts w:ascii="Arial" w:hAnsi="Arial" w:cs="Arial"/>
          <w:i/>
        </w:rPr>
        <w:t>L’Artista e il Fotografo</w:t>
      </w:r>
      <w:r w:rsidRPr="004E60B7">
        <w:rPr>
          <w:rFonts w:ascii="Arial" w:hAnsi="Arial" w:cs="Arial"/>
        </w:rPr>
        <w:t>, 2008</w:t>
      </w:r>
    </w:p>
    <w:p w:rsidR="00D86295" w:rsidRPr="00A34972" w:rsidRDefault="00D86295" w:rsidP="00772FC5">
      <w:pPr>
        <w:spacing w:after="0"/>
        <w:rPr>
          <w:rFonts w:ascii="Arial" w:hAnsi="Arial" w:cs="Arial"/>
          <w:color w:val="000000"/>
          <w:sz w:val="18"/>
          <w:szCs w:val="18"/>
        </w:rPr>
      </w:pPr>
    </w:p>
    <w:p w:rsidR="00661845" w:rsidRPr="00A34972" w:rsidRDefault="00661845" w:rsidP="00772FC5">
      <w:pPr>
        <w:spacing w:after="0"/>
        <w:rPr>
          <w:rFonts w:ascii="Arial" w:hAnsi="Arial" w:cs="Arial"/>
          <w:color w:val="000000"/>
          <w:sz w:val="18"/>
          <w:szCs w:val="18"/>
        </w:rPr>
      </w:pPr>
    </w:p>
    <w:p w:rsidR="004E60B7" w:rsidRPr="004E60B7" w:rsidRDefault="004E60B7" w:rsidP="004E60B7">
      <w:pPr>
        <w:pStyle w:val="Normale1"/>
        <w:jc w:val="both"/>
        <w:rPr>
          <w:rFonts w:ascii="Arial" w:eastAsiaTheme="minorHAnsi" w:hAnsi="Arial" w:cs="Arial"/>
          <w:color w:val="000000"/>
          <w:szCs w:val="24"/>
          <w:lang w:bidi="ar-SA"/>
        </w:rPr>
      </w:pPr>
      <w:r w:rsidRPr="004E60B7">
        <w:rPr>
          <w:rFonts w:ascii="Arial" w:eastAsiaTheme="minorHAnsi" w:hAnsi="Arial" w:cs="Arial"/>
          <w:color w:val="000000"/>
          <w:szCs w:val="24"/>
          <w:lang w:bidi="ar-SA"/>
        </w:rPr>
        <w:t xml:space="preserve">Per una via sottile e impervia Carlini dunque si allinea da subito con l’atteggiamento che cerca, nel rapporto con le terre, di resuscitare una sorta di primarietà atavica, il momento </w:t>
      </w:r>
      <w:proofErr w:type="spellStart"/>
      <w:r w:rsidRPr="004E60B7">
        <w:rPr>
          <w:rFonts w:ascii="Arial" w:eastAsiaTheme="minorHAnsi" w:hAnsi="Arial" w:cs="Arial"/>
          <w:color w:val="000000"/>
          <w:szCs w:val="24"/>
          <w:lang w:bidi="ar-SA"/>
        </w:rPr>
        <w:t>identitariamente</w:t>
      </w:r>
      <w:proofErr w:type="spellEnd"/>
      <w:r w:rsidRPr="004E60B7">
        <w:rPr>
          <w:rFonts w:ascii="Arial" w:eastAsiaTheme="minorHAnsi" w:hAnsi="Arial" w:cs="Arial"/>
          <w:color w:val="000000"/>
          <w:szCs w:val="24"/>
          <w:lang w:bidi="ar-SA"/>
        </w:rPr>
        <w:t xml:space="preserve"> antico e insieme modernissimo in cui si verifica la meraviglia del formarsi, l’avvenire del corpo plastico che assume responsabilità di sé in pienezza di senso.</w:t>
      </w:r>
    </w:p>
    <w:p w:rsidR="004E60B7" w:rsidRPr="004E60B7" w:rsidRDefault="004E60B7" w:rsidP="004E60B7">
      <w:pPr>
        <w:pStyle w:val="Normale1"/>
        <w:jc w:val="both"/>
        <w:rPr>
          <w:rFonts w:ascii="Arial" w:eastAsiaTheme="minorHAnsi" w:hAnsi="Arial" w:cs="Arial"/>
          <w:color w:val="000000"/>
          <w:sz w:val="10"/>
          <w:szCs w:val="10"/>
          <w:lang w:bidi="ar-SA"/>
        </w:rPr>
      </w:pPr>
    </w:p>
    <w:p w:rsidR="004E60B7" w:rsidRPr="004E60B7" w:rsidRDefault="004E60B7" w:rsidP="004E60B7">
      <w:pPr>
        <w:spacing w:after="0"/>
        <w:jc w:val="right"/>
        <w:rPr>
          <w:rFonts w:ascii="Arial" w:hAnsi="Arial" w:cs="Arial"/>
          <w:i/>
          <w:color w:val="000000"/>
          <w:sz w:val="24"/>
          <w:szCs w:val="24"/>
        </w:rPr>
      </w:pPr>
      <w:r w:rsidRPr="004E60B7">
        <w:rPr>
          <w:rFonts w:ascii="Arial" w:hAnsi="Arial" w:cs="Arial"/>
          <w:i/>
          <w:color w:val="000000"/>
          <w:sz w:val="24"/>
          <w:szCs w:val="24"/>
        </w:rPr>
        <w:t xml:space="preserve">Flaminio </w:t>
      </w:r>
      <w:proofErr w:type="spellStart"/>
      <w:r w:rsidRPr="004E60B7">
        <w:rPr>
          <w:rFonts w:ascii="Arial" w:hAnsi="Arial" w:cs="Arial"/>
          <w:i/>
          <w:color w:val="000000"/>
          <w:sz w:val="24"/>
          <w:szCs w:val="24"/>
        </w:rPr>
        <w:t>Gualdoni</w:t>
      </w:r>
      <w:proofErr w:type="spellEnd"/>
    </w:p>
    <w:p w:rsidR="004E60B7" w:rsidRPr="004E60B7" w:rsidRDefault="004E60B7" w:rsidP="004E60B7">
      <w:pPr>
        <w:pStyle w:val="Normale1"/>
        <w:jc w:val="right"/>
        <w:rPr>
          <w:rFonts w:ascii="Arial" w:hAnsi="Arial" w:cs="Arial"/>
          <w:sz w:val="22"/>
        </w:rPr>
      </w:pPr>
      <w:r w:rsidRPr="004E60B7">
        <w:rPr>
          <w:rFonts w:ascii="Arial" w:hAnsi="Arial" w:cs="Arial"/>
          <w:sz w:val="22"/>
        </w:rPr>
        <w:t xml:space="preserve">“Maria Cristina Carlini: la scultura come necessità” in </w:t>
      </w:r>
      <w:r w:rsidRPr="004E60B7">
        <w:rPr>
          <w:rFonts w:ascii="Arial" w:hAnsi="Arial" w:cs="Arial"/>
          <w:i/>
          <w:sz w:val="22"/>
        </w:rPr>
        <w:t>Maria Cristina Carlini</w:t>
      </w:r>
      <w:r w:rsidRPr="004E60B7">
        <w:rPr>
          <w:rFonts w:ascii="Arial" w:hAnsi="Arial" w:cs="Arial"/>
          <w:sz w:val="22"/>
        </w:rPr>
        <w:t xml:space="preserve">, 2012 </w:t>
      </w:r>
    </w:p>
    <w:p w:rsidR="004E60B7" w:rsidRPr="00A34972" w:rsidRDefault="004E60B7" w:rsidP="00772FC5">
      <w:pPr>
        <w:spacing w:after="0"/>
        <w:rPr>
          <w:rFonts w:ascii="Arial" w:hAnsi="Arial" w:cs="Arial"/>
          <w:color w:val="000000"/>
          <w:sz w:val="18"/>
          <w:szCs w:val="18"/>
        </w:rPr>
      </w:pPr>
    </w:p>
    <w:p w:rsidR="004E60B7" w:rsidRPr="00A34972" w:rsidRDefault="004E60B7" w:rsidP="00772FC5">
      <w:pPr>
        <w:spacing w:after="0"/>
        <w:rPr>
          <w:rFonts w:ascii="Arial" w:hAnsi="Arial" w:cs="Arial"/>
          <w:color w:val="000000"/>
          <w:sz w:val="18"/>
          <w:szCs w:val="18"/>
        </w:rPr>
      </w:pPr>
    </w:p>
    <w:p w:rsidR="00772FC5" w:rsidRPr="004E60B7" w:rsidRDefault="00772FC5" w:rsidP="00E727FB">
      <w:pPr>
        <w:spacing w:after="0"/>
        <w:jc w:val="both"/>
        <w:rPr>
          <w:rFonts w:ascii="Arial" w:hAnsi="Arial" w:cs="Arial"/>
          <w:color w:val="000000"/>
          <w:sz w:val="24"/>
          <w:szCs w:val="24"/>
        </w:rPr>
      </w:pPr>
      <w:r w:rsidRPr="004E60B7">
        <w:rPr>
          <w:rFonts w:ascii="Arial" w:hAnsi="Arial" w:cs="Arial"/>
          <w:color w:val="000000"/>
          <w:sz w:val="24"/>
          <w:szCs w:val="24"/>
        </w:rPr>
        <w:t>C'è</w:t>
      </w:r>
      <w:r w:rsidR="00E727FB" w:rsidRPr="004E60B7">
        <w:rPr>
          <w:rFonts w:ascii="Arial" w:hAnsi="Arial" w:cs="Arial"/>
          <w:color w:val="000000"/>
          <w:sz w:val="24"/>
          <w:szCs w:val="24"/>
        </w:rPr>
        <w:t xml:space="preserve"> poi</w:t>
      </w:r>
      <w:r w:rsidRPr="004E60B7">
        <w:rPr>
          <w:rFonts w:ascii="Arial" w:hAnsi="Arial" w:cs="Arial"/>
          <w:color w:val="000000"/>
          <w:sz w:val="24"/>
          <w:szCs w:val="24"/>
        </w:rPr>
        <w:t xml:space="preserve"> l'altro utilizzo della ceramica intesa come “fucina del pensiero”, spazio sperimentale e concretamente progettuale, che Maria Cristina Carlini ha approfondito moltissimo negli ultimi vent'anni, sospingendosi sempre più spesso alla ricerca di altre risorse materiali, altre tecniche ed altre alleanze che le consentissero di elaborare l'opera finita: perché, infatti, è emersa in lei con determinazione sempre maggiore e con l'invadenza, ingombrante, di una vera vocazione, la propensione al monumento, alla scala</w:t>
      </w:r>
      <w:r w:rsidR="00B10C17">
        <w:rPr>
          <w:rFonts w:ascii="Arial" w:hAnsi="Arial" w:cs="Arial"/>
          <w:color w:val="000000"/>
          <w:sz w:val="24"/>
          <w:szCs w:val="24"/>
        </w:rPr>
        <w:t xml:space="preserve"> </w:t>
      </w:r>
      <w:bookmarkStart w:id="0" w:name="_GoBack"/>
      <w:bookmarkEnd w:id="0"/>
      <w:r w:rsidRPr="004E60B7">
        <w:rPr>
          <w:rFonts w:ascii="Arial" w:hAnsi="Arial" w:cs="Arial"/>
          <w:color w:val="000000"/>
          <w:sz w:val="24"/>
          <w:szCs w:val="24"/>
        </w:rPr>
        <w:t xml:space="preserve">ambientale e sono apparsi sul suo orizzonte immaginativo altri “soggetti” a cui associare sempre più spesso la sua fantasia ed i suoi desideri. </w:t>
      </w:r>
    </w:p>
    <w:p w:rsidR="00606F20" w:rsidRPr="004E60B7" w:rsidRDefault="00606F20" w:rsidP="00E727FB">
      <w:pPr>
        <w:spacing w:after="0"/>
        <w:jc w:val="both"/>
        <w:rPr>
          <w:rFonts w:ascii="Arial" w:hAnsi="Arial" w:cs="Arial"/>
          <w:color w:val="000000"/>
          <w:sz w:val="10"/>
          <w:szCs w:val="10"/>
        </w:rPr>
      </w:pPr>
    </w:p>
    <w:p w:rsidR="00E727FB" w:rsidRPr="004E60B7" w:rsidRDefault="00E727FB" w:rsidP="00E727FB">
      <w:pPr>
        <w:spacing w:after="0" w:line="240" w:lineRule="auto"/>
        <w:jc w:val="right"/>
        <w:rPr>
          <w:rFonts w:ascii="Arial" w:hAnsi="Arial" w:cs="Arial"/>
          <w:i/>
          <w:color w:val="000000"/>
          <w:sz w:val="24"/>
          <w:szCs w:val="24"/>
        </w:rPr>
      </w:pPr>
      <w:r w:rsidRPr="004E60B7">
        <w:rPr>
          <w:rFonts w:ascii="Arial" w:hAnsi="Arial" w:cs="Arial"/>
          <w:i/>
          <w:color w:val="000000"/>
          <w:sz w:val="24"/>
          <w:szCs w:val="24"/>
        </w:rPr>
        <w:t xml:space="preserve">Martina Corgnati </w:t>
      </w:r>
    </w:p>
    <w:p w:rsidR="00E727FB" w:rsidRPr="004E60B7" w:rsidRDefault="00E727FB" w:rsidP="00661845">
      <w:pPr>
        <w:spacing w:after="0"/>
        <w:jc w:val="right"/>
        <w:rPr>
          <w:rFonts w:ascii="Arial" w:hAnsi="Arial" w:cs="Arial"/>
        </w:rPr>
      </w:pPr>
      <w:r w:rsidRPr="004E60B7">
        <w:rPr>
          <w:rFonts w:ascii="Arial" w:hAnsi="Arial" w:cs="Arial"/>
        </w:rPr>
        <w:t xml:space="preserve">“Fare secondo natura” in </w:t>
      </w:r>
      <w:r w:rsidRPr="004E60B7">
        <w:rPr>
          <w:rFonts w:ascii="Arial" w:hAnsi="Arial" w:cs="Arial"/>
          <w:i/>
        </w:rPr>
        <w:t>Fare secondo natura</w:t>
      </w:r>
      <w:r w:rsidRPr="004E60B7">
        <w:rPr>
          <w:rFonts w:ascii="Arial" w:hAnsi="Arial" w:cs="Arial"/>
        </w:rPr>
        <w:t>, 2013</w:t>
      </w:r>
    </w:p>
    <w:p w:rsidR="009A7D11" w:rsidRPr="00A34972" w:rsidRDefault="009A7D11" w:rsidP="009A7D11">
      <w:pPr>
        <w:spacing w:after="0"/>
        <w:jc w:val="both"/>
        <w:rPr>
          <w:rFonts w:ascii="Arial" w:hAnsi="Arial" w:cs="Arial"/>
          <w:color w:val="000000"/>
          <w:sz w:val="18"/>
          <w:szCs w:val="18"/>
        </w:rPr>
      </w:pPr>
    </w:p>
    <w:p w:rsidR="00661845" w:rsidRPr="00A34972" w:rsidRDefault="00661845" w:rsidP="009A7D11">
      <w:pPr>
        <w:spacing w:after="0"/>
        <w:jc w:val="both"/>
        <w:rPr>
          <w:rFonts w:ascii="Arial" w:hAnsi="Arial" w:cs="Arial"/>
          <w:color w:val="000000"/>
          <w:sz w:val="18"/>
          <w:szCs w:val="18"/>
        </w:rPr>
      </w:pPr>
    </w:p>
    <w:p w:rsidR="009A7D11" w:rsidRPr="00A34972" w:rsidRDefault="00EB2F78" w:rsidP="00EB2F78">
      <w:pPr>
        <w:spacing w:after="0"/>
        <w:jc w:val="both"/>
        <w:rPr>
          <w:rFonts w:ascii="Arial" w:hAnsi="Arial" w:cs="Arial"/>
          <w:sz w:val="24"/>
          <w:szCs w:val="24"/>
        </w:rPr>
      </w:pPr>
      <w:r w:rsidRPr="00A34972">
        <w:rPr>
          <w:rFonts w:ascii="Arial" w:hAnsi="Arial" w:cs="Arial"/>
          <w:sz w:val="24"/>
          <w:szCs w:val="24"/>
        </w:rPr>
        <w:t xml:space="preserve">Maria Cristina Carlini […] si esprime con un linguaggio che l’accomuna ad altri artisti, scultori e architetti, oltre a seguire percorsi linguistici di coloro che utilizzano toni monocromatici e materiali naturali. Esiste un modo di concepire che si chiama ‘tellurico’ ed è legato al peso delle cose, che accomuna l’arte di Maria Cristina Carlini a Kounellis e Spagnulo. Gli artisti </w:t>
      </w:r>
      <w:r w:rsidR="00A34972" w:rsidRPr="00A34972">
        <w:rPr>
          <w:rFonts w:ascii="Arial" w:hAnsi="Arial" w:cs="Arial"/>
          <w:sz w:val="24"/>
          <w:szCs w:val="24"/>
        </w:rPr>
        <w:t xml:space="preserve">che realizzano opere </w:t>
      </w:r>
      <w:r w:rsidRPr="00A34972">
        <w:rPr>
          <w:rFonts w:ascii="Arial" w:hAnsi="Arial" w:cs="Arial"/>
          <w:sz w:val="24"/>
          <w:szCs w:val="24"/>
        </w:rPr>
        <w:t>che hanno punti in comune con altri stanno costruendo un linguaggio</w:t>
      </w:r>
      <w:r w:rsidR="00A34972" w:rsidRPr="00A34972">
        <w:rPr>
          <w:rFonts w:ascii="Arial" w:hAnsi="Arial" w:cs="Arial"/>
          <w:sz w:val="24"/>
          <w:szCs w:val="24"/>
        </w:rPr>
        <w:t>,</w:t>
      </w:r>
      <w:r w:rsidRPr="00A34972">
        <w:rPr>
          <w:rFonts w:ascii="Arial" w:hAnsi="Arial" w:cs="Arial"/>
          <w:sz w:val="24"/>
          <w:szCs w:val="24"/>
        </w:rPr>
        <w:t xml:space="preserve"> e l’arte senza un linguaggio non esiste. Maria Cristina Carlini è fra questi. </w:t>
      </w:r>
    </w:p>
    <w:p w:rsidR="00606F20" w:rsidRPr="004E60B7" w:rsidRDefault="00606F20" w:rsidP="00EB2F78">
      <w:pPr>
        <w:spacing w:after="0"/>
        <w:jc w:val="both"/>
        <w:rPr>
          <w:rFonts w:ascii="Arial" w:hAnsi="Arial" w:cs="Arial"/>
          <w:color w:val="000000"/>
          <w:sz w:val="10"/>
          <w:szCs w:val="10"/>
        </w:rPr>
      </w:pPr>
    </w:p>
    <w:p w:rsidR="00EB2F78" w:rsidRPr="004E60B7" w:rsidRDefault="00EB2F78" w:rsidP="00EB2F78">
      <w:pPr>
        <w:spacing w:after="0" w:line="240" w:lineRule="auto"/>
        <w:jc w:val="right"/>
        <w:rPr>
          <w:rFonts w:ascii="Arial" w:hAnsi="Arial" w:cs="Arial"/>
          <w:i/>
          <w:color w:val="000000"/>
          <w:sz w:val="24"/>
          <w:szCs w:val="24"/>
        </w:rPr>
      </w:pPr>
      <w:r w:rsidRPr="004E60B7">
        <w:rPr>
          <w:rFonts w:ascii="Arial" w:hAnsi="Arial" w:cs="Arial"/>
          <w:i/>
          <w:color w:val="000000"/>
          <w:sz w:val="24"/>
          <w:szCs w:val="24"/>
        </w:rPr>
        <w:t>Philippe Daverio</w:t>
      </w:r>
    </w:p>
    <w:p w:rsidR="00EB2F78" w:rsidRPr="004E60B7" w:rsidRDefault="00EB2F78" w:rsidP="00EB2F78">
      <w:pPr>
        <w:spacing w:after="0" w:line="240" w:lineRule="auto"/>
        <w:jc w:val="right"/>
        <w:rPr>
          <w:rFonts w:ascii="Arial" w:hAnsi="Arial" w:cs="Arial"/>
        </w:rPr>
      </w:pPr>
      <w:r w:rsidRPr="004E60B7">
        <w:rPr>
          <w:rFonts w:ascii="Arial" w:hAnsi="Arial" w:cs="Arial"/>
        </w:rPr>
        <w:t xml:space="preserve">Estratto dall’intervento alla conferenza stampa di presentazione </w:t>
      </w:r>
    </w:p>
    <w:p w:rsidR="00661845" w:rsidRPr="00661845" w:rsidRDefault="00EB2F78" w:rsidP="00A34972">
      <w:pPr>
        <w:spacing w:after="0" w:line="240" w:lineRule="auto"/>
        <w:jc w:val="right"/>
        <w:rPr>
          <w:rFonts w:ascii="Arial" w:hAnsi="Arial" w:cs="Arial"/>
          <w:szCs w:val="24"/>
        </w:rPr>
      </w:pPr>
      <w:r w:rsidRPr="004E60B7">
        <w:rPr>
          <w:rFonts w:ascii="Arial" w:hAnsi="Arial" w:cs="Arial"/>
        </w:rPr>
        <w:t xml:space="preserve">della scultura </w:t>
      </w:r>
      <w:r w:rsidRPr="004E60B7">
        <w:rPr>
          <w:rFonts w:ascii="Arial" w:hAnsi="Arial" w:cs="Arial"/>
          <w:i/>
        </w:rPr>
        <w:t>La nuova città che sale</w:t>
      </w:r>
      <w:r w:rsidRPr="004E60B7">
        <w:rPr>
          <w:rFonts w:ascii="Arial" w:hAnsi="Arial" w:cs="Arial"/>
        </w:rPr>
        <w:t>, Triennale di Milano, 16.12.2014</w:t>
      </w:r>
    </w:p>
    <w:sectPr w:rsidR="00661845" w:rsidRPr="00661845" w:rsidSect="00A34972">
      <w:pgSz w:w="11906" w:h="16838"/>
      <w:pgMar w:top="851" w:right="851" w:bottom="568" w:left="851"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45" w:rsidRDefault="00661845" w:rsidP="00661845">
      <w:pPr>
        <w:spacing w:after="0" w:line="240" w:lineRule="auto"/>
      </w:pPr>
      <w:r>
        <w:separator/>
      </w:r>
    </w:p>
  </w:endnote>
  <w:endnote w:type="continuationSeparator" w:id="0">
    <w:p w:rsidR="00661845" w:rsidRDefault="00661845" w:rsidP="0066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45" w:rsidRDefault="00661845" w:rsidP="00661845">
      <w:pPr>
        <w:spacing w:after="0" w:line="240" w:lineRule="auto"/>
      </w:pPr>
      <w:r>
        <w:separator/>
      </w:r>
    </w:p>
  </w:footnote>
  <w:footnote w:type="continuationSeparator" w:id="0">
    <w:p w:rsidR="00661845" w:rsidRDefault="00661845" w:rsidP="00661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E"/>
    <w:rsid w:val="00092708"/>
    <w:rsid w:val="00183D44"/>
    <w:rsid w:val="001A584E"/>
    <w:rsid w:val="00302F19"/>
    <w:rsid w:val="003535FC"/>
    <w:rsid w:val="00384A16"/>
    <w:rsid w:val="004C0C0C"/>
    <w:rsid w:val="004E60B7"/>
    <w:rsid w:val="0053083A"/>
    <w:rsid w:val="005D7B44"/>
    <w:rsid w:val="00606F20"/>
    <w:rsid w:val="00623658"/>
    <w:rsid w:val="00661845"/>
    <w:rsid w:val="006945B8"/>
    <w:rsid w:val="006C1A8B"/>
    <w:rsid w:val="00727C2E"/>
    <w:rsid w:val="00772FC5"/>
    <w:rsid w:val="007D6827"/>
    <w:rsid w:val="0081252F"/>
    <w:rsid w:val="008208E7"/>
    <w:rsid w:val="00822447"/>
    <w:rsid w:val="00854E5C"/>
    <w:rsid w:val="008A531F"/>
    <w:rsid w:val="008D3E02"/>
    <w:rsid w:val="00960CC6"/>
    <w:rsid w:val="009A11B6"/>
    <w:rsid w:val="009A7D11"/>
    <w:rsid w:val="009C503B"/>
    <w:rsid w:val="009E481B"/>
    <w:rsid w:val="00A34972"/>
    <w:rsid w:val="00A61DF4"/>
    <w:rsid w:val="00B10C17"/>
    <w:rsid w:val="00B64F44"/>
    <w:rsid w:val="00B91234"/>
    <w:rsid w:val="00C41E0E"/>
    <w:rsid w:val="00D43F6F"/>
    <w:rsid w:val="00D86295"/>
    <w:rsid w:val="00E017DB"/>
    <w:rsid w:val="00E535E9"/>
    <w:rsid w:val="00E727FB"/>
    <w:rsid w:val="00EB2F78"/>
    <w:rsid w:val="00F16766"/>
    <w:rsid w:val="00F269A8"/>
    <w:rsid w:val="00F66B90"/>
    <w:rsid w:val="00FD7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7DB"/>
    <w:pPr>
      <w:spacing w:after="200" w:line="276" w:lineRule="auto"/>
    </w:pPr>
  </w:style>
  <w:style w:type="paragraph" w:styleId="Titolo1">
    <w:name w:val="heading 1"/>
    <w:basedOn w:val="Normale"/>
    <w:next w:val="Normale"/>
    <w:link w:val="Titolo1Carattere"/>
    <w:uiPriority w:val="9"/>
    <w:qFormat/>
    <w:rsid w:val="00F66B90"/>
    <w:pPr>
      <w:keepNext/>
      <w:spacing w:before="240" w:after="60"/>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6B90"/>
    <w:rPr>
      <w:rFonts w:ascii="Cambria" w:eastAsia="Times New Roman" w:hAnsi="Cambria" w:cs="Times New Roman"/>
      <w:b/>
      <w:bCs/>
      <w:kern w:val="32"/>
      <w:sz w:val="32"/>
      <w:szCs w:val="32"/>
      <w:lang w:eastAsia="it-IT"/>
    </w:rPr>
  </w:style>
  <w:style w:type="paragraph" w:customStyle="1" w:styleId="Normale1">
    <w:name w:val="Normale1"/>
    <w:rsid w:val="004C0C0C"/>
    <w:pPr>
      <w:spacing w:after="0" w:line="240" w:lineRule="auto"/>
    </w:pPr>
    <w:rPr>
      <w:rFonts w:ascii="Times New Roman" w:eastAsia="Times New Roman" w:hAnsi="Times New Roman" w:cs="Times New Roman"/>
      <w:sz w:val="24"/>
      <w:lang w:bidi="it-IT"/>
    </w:rPr>
  </w:style>
  <w:style w:type="paragraph" w:styleId="Intestazione">
    <w:name w:val="header"/>
    <w:basedOn w:val="Normale"/>
    <w:link w:val="IntestazioneCarattere"/>
    <w:uiPriority w:val="99"/>
    <w:unhideWhenUsed/>
    <w:rsid w:val="00661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845"/>
  </w:style>
  <w:style w:type="paragraph" w:styleId="Pidipagina">
    <w:name w:val="footer"/>
    <w:basedOn w:val="Normale"/>
    <w:link w:val="PidipaginaCarattere"/>
    <w:uiPriority w:val="99"/>
    <w:unhideWhenUsed/>
    <w:rsid w:val="00661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7DB"/>
    <w:pPr>
      <w:spacing w:after="200" w:line="276" w:lineRule="auto"/>
    </w:pPr>
  </w:style>
  <w:style w:type="paragraph" w:styleId="Titolo1">
    <w:name w:val="heading 1"/>
    <w:basedOn w:val="Normale"/>
    <w:next w:val="Normale"/>
    <w:link w:val="Titolo1Carattere"/>
    <w:uiPriority w:val="9"/>
    <w:qFormat/>
    <w:rsid w:val="00F66B90"/>
    <w:pPr>
      <w:keepNext/>
      <w:spacing w:before="240" w:after="60"/>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6B90"/>
    <w:rPr>
      <w:rFonts w:ascii="Cambria" w:eastAsia="Times New Roman" w:hAnsi="Cambria" w:cs="Times New Roman"/>
      <w:b/>
      <w:bCs/>
      <w:kern w:val="32"/>
      <w:sz w:val="32"/>
      <w:szCs w:val="32"/>
      <w:lang w:eastAsia="it-IT"/>
    </w:rPr>
  </w:style>
  <w:style w:type="paragraph" w:customStyle="1" w:styleId="Normale1">
    <w:name w:val="Normale1"/>
    <w:rsid w:val="004C0C0C"/>
    <w:pPr>
      <w:spacing w:after="0" w:line="240" w:lineRule="auto"/>
    </w:pPr>
    <w:rPr>
      <w:rFonts w:ascii="Times New Roman" w:eastAsia="Times New Roman" w:hAnsi="Times New Roman" w:cs="Times New Roman"/>
      <w:sz w:val="24"/>
      <w:lang w:bidi="it-IT"/>
    </w:rPr>
  </w:style>
  <w:style w:type="paragraph" w:styleId="Intestazione">
    <w:name w:val="header"/>
    <w:basedOn w:val="Normale"/>
    <w:link w:val="IntestazioneCarattere"/>
    <w:uiPriority w:val="99"/>
    <w:unhideWhenUsed/>
    <w:rsid w:val="00661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845"/>
  </w:style>
  <w:style w:type="paragraph" w:styleId="Pidipagina">
    <w:name w:val="footer"/>
    <w:basedOn w:val="Normale"/>
    <w:link w:val="PidipaginaCarattere"/>
    <w:uiPriority w:val="99"/>
    <w:unhideWhenUsed/>
    <w:rsid w:val="00661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397">
      <w:bodyDiv w:val="1"/>
      <w:marLeft w:val="0"/>
      <w:marRight w:val="0"/>
      <w:marTop w:val="0"/>
      <w:marBottom w:val="0"/>
      <w:divBdr>
        <w:top w:val="none" w:sz="0" w:space="0" w:color="auto"/>
        <w:left w:val="none" w:sz="0" w:space="0" w:color="auto"/>
        <w:bottom w:val="none" w:sz="0" w:space="0" w:color="auto"/>
        <w:right w:val="none" w:sz="0" w:space="0" w:color="auto"/>
      </w:divBdr>
    </w:div>
    <w:div w:id="945305140">
      <w:bodyDiv w:val="1"/>
      <w:marLeft w:val="0"/>
      <w:marRight w:val="0"/>
      <w:marTop w:val="0"/>
      <w:marBottom w:val="0"/>
      <w:divBdr>
        <w:top w:val="none" w:sz="0" w:space="0" w:color="auto"/>
        <w:left w:val="none" w:sz="0" w:space="0" w:color="auto"/>
        <w:bottom w:val="none" w:sz="0" w:space="0" w:color="auto"/>
        <w:right w:val="none" w:sz="0" w:space="0" w:color="auto"/>
      </w:divBdr>
    </w:div>
    <w:div w:id="1004550552">
      <w:bodyDiv w:val="1"/>
      <w:marLeft w:val="0"/>
      <w:marRight w:val="0"/>
      <w:marTop w:val="0"/>
      <w:marBottom w:val="0"/>
      <w:divBdr>
        <w:top w:val="none" w:sz="0" w:space="0" w:color="auto"/>
        <w:left w:val="none" w:sz="0" w:space="0" w:color="auto"/>
        <w:bottom w:val="none" w:sz="0" w:space="0" w:color="auto"/>
        <w:right w:val="none" w:sz="0" w:space="0" w:color="auto"/>
      </w:divBdr>
    </w:div>
    <w:div w:id="1461652742">
      <w:bodyDiv w:val="1"/>
      <w:marLeft w:val="0"/>
      <w:marRight w:val="0"/>
      <w:marTop w:val="0"/>
      <w:marBottom w:val="0"/>
      <w:divBdr>
        <w:top w:val="none" w:sz="0" w:space="0" w:color="auto"/>
        <w:left w:val="none" w:sz="0" w:space="0" w:color="auto"/>
        <w:bottom w:val="none" w:sz="0" w:space="0" w:color="auto"/>
        <w:right w:val="none" w:sz="0" w:space="0" w:color="auto"/>
      </w:divBdr>
    </w:div>
    <w:div w:id="1831483616">
      <w:bodyDiv w:val="1"/>
      <w:marLeft w:val="0"/>
      <w:marRight w:val="0"/>
      <w:marTop w:val="0"/>
      <w:marBottom w:val="0"/>
      <w:divBdr>
        <w:top w:val="none" w:sz="0" w:space="0" w:color="auto"/>
        <w:left w:val="none" w:sz="0" w:space="0" w:color="auto"/>
        <w:bottom w:val="none" w:sz="0" w:space="0" w:color="auto"/>
        <w:right w:val="none" w:sz="0" w:space="0" w:color="auto"/>
      </w:divBdr>
    </w:div>
    <w:div w:id="19182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AD28-B132-482F-B6B0-E27A2052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User</cp:lastModifiedBy>
  <cp:revision>42</cp:revision>
  <dcterms:created xsi:type="dcterms:W3CDTF">2019-07-30T15:31:00Z</dcterms:created>
  <dcterms:modified xsi:type="dcterms:W3CDTF">2019-08-08T09:51:00Z</dcterms:modified>
</cp:coreProperties>
</file>