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Pr="00EC7E32" w:rsidRDefault="00834D49" w:rsidP="00834D49">
      <w:pPr>
        <w:pStyle w:val="p1"/>
        <w:jc w:val="center"/>
        <w:rPr>
          <w:rStyle w:val="s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181735" cy="966470"/>
            <wp:effectExtent l="0" t="0" r="0" b="5080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9" w:rsidRDefault="0039345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834D49" w:rsidRDefault="00834D4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D24461" w:rsidRDefault="00D24461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393459" w:rsidRDefault="0039345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  <w:r w:rsidRPr="00393459">
        <w:rPr>
          <w:rStyle w:val="s1"/>
          <w:rFonts w:ascii="Arial" w:hAnsi="Arial" w:cs="Arial"/>
          <w:b/>
          <w:color w:val="auto"/>
          <w:sz w:val="24"/>
          <w:szCs w:val="24"/>
        </w:rPr>
        <w:t>Testo di Omar Galliani</w:t>
      </w:r>
    </w:p>
    <w:p w:rsidR="00393459" w:rsidRPr="00393459" w:rsidRDefault="00393459" w:rsidP="007F2C86">
      <w:pPr>
        <w:pStyle w:val="p1"/>
        <w:rPr>
          <w:rStyle w:val="s1"/>
          <w:rFonts w:ascii="Arial" w:hAnsi="Arial" w:cs="Arial"/>
          <w:b/>
          <w:color w:val="auto"/>
          <w:sz w:val="4"/>
          <w:szCs w:val="4"/>
        </w:rPr>
      </w:pPr>
    </w:p>
    <w:p w:rsidR="007F2C86" w:rsidRPr="007F2C86" w:rsidRDefault="00582058" w:rsidP="007F2C86">
      <w:pPr>
        <w:pStyle w:val="p1"/>
        <w:rPr>
          <w:rFonts w:ascii="Arial" w:hAnsi="Arial" w:cs="Arial"/>
          <w:color w:val="auto"/>
          <w:sz w:val="24"/>
          <w:szCs w:val="24"/>
        </w:rPr>
      </w:pPr>
      <w:r>
        <w:rPr>
          <w:rStyle w:val="s1"/>
          <w:rFonts w:ascii="Arial" w:hAnsi="Arial" w:cs="Arial"/>
          <w:color w:val="auto"/>
          <w:sz w:val="24"/>
          <w:szCs w:val="24"/>
        </w:rPr>
        <w:t>“Atelier Galliani ...e altro”</w:t>
      </w:r>
    </w:p>
    <w:p w:rsidR="007F2C86" w:rsidRDefault="007F2C86" w:rsidP="007F2C86">
      <w:pPr>
        <w:pStyle w:val="p2"/>
        <w:rPr>
          <w:rFonts w:ascii="Arial" w:hAnsi="Arial" w:cs="Arial"/>
          <w:color w:val="auto"/>
          <w:sz w:val="24"/>
          <w:szCs w:val="24"/>
        </w:rPr>
      </w:pPr>
    </w:p>
    <w:p w:rsidR="00393459" w:rsidRDefault="00393459" w:rsidP="007F2C86">
      <w:pPr>
        <w:pStyle w:val="p2"/>
        <w:rPr>
          <w:rFonts w:ascii="Arial" w:hAnsi="Arial" w:cs="Arial"/>
          <w:color w:val="auto"/>
          <w:sz w:val="24"/>
          <w:szCs w:val="24"/>
        </w:rPr>
      </w:pPr>
    </w:p>
    <w:p w:rsidR="00393459" w:rsidRDefault="00393459" w:rsidP="007F2C86">
      <w:pPr>
        <w:pStyle w:val="p2"/>
        <w:rPr>
          <w:rFonts w:ascii="Arial" w:hAnsi="Arial" w:cs="Arial"/>
          <w:color w:val="auto"/>
          <w:sz w:val="24"/>
          <w:szCs w:val="24"/>
        </w:rPr>
      </w:pPr>
    </w:p>
    <w:p w:rsidR="00393459" w:rsidRPr="00631D1B" w:rsidRDefault="007F2C86" w:rsidP="0078657D">
      <w:pPr>
        <w:pStyle w:val="p1"/>
        <w:spacing w:line="276" w:lineRule="auto"/>
        <w:jc w:val="both"/>
        <w:rPr>
          <w:rStyle w:val="s1"/>
          <w:rFonts w:ascii="Arial" w:hAnsi="Arial" w:cs="Arial"/>
          <w:color w:val="auto"/>
          <w:sz w:val="24"/>
          <w:szCs w:val="24"/>
        </w:rPr>
      </w:pPr>
      <w:r w:rsidRPr="00631D1B">
        <w:rPr>
          <w:rStyle w:val="s1"/>
          <w:rFonts w:ascii="Arial" w:hAnsi="Arial" w:cs="Arial"/>
          <w:color w:val="auto"/>
          <w:sz w:val="24"/>
          <w:szCs w:val="24"/>
        </w:rPr>
        <w:t>La vocazione di un atelier è sempre stata quella di mostrare, insegnare, apprendere e conoscere</w:t>
      </w:r>
      <w:r w:rsidR="00393459"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 xml:space="preserve"> 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le tecniche e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le poetiche del fare artistico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. </w:t>
      </w:r>
    </w:p>
    <w:p w:rsidR="00393459" w:rsidRPr="00631D1B" w:rsidRDefault="007F2C86" w:rsidP="0078657D">
      <w:pPr>
        <w:pStyle w:val="p1"/>
        <w:spacing w:line="276" w:lineRule="auto"/>
        <w:jc w:val="both"/>
        <w:rPr>
          <w:rStyle w:val="s1"/>
          <w:rFonts w:ascii="Arial" w:hAnsi="Arial" w:cs="Arial"/>
          <w:color w:val="auto"/>
          <w:sz w:val="24"/>
          <w:szCs w:val="24"/>
        </w:rPr>
      </w:pPr>
      <w:r w:rsidRPr="00631D1B">
        <w:rPr>
          <w:rStyle w:val="s1"/>
          <w:rFonts w:ascii="Arial" w:hAnsi="Arial" w:cs="Arial"/>
          <w:color w:val="auto"/>
          <w:sz w:val="24"/>
          <w:szCs w:val="24"/>
        </w:rPr>
        <w:t>L'Accademia di Brera in cui opero ha una grande tradizione e stoicamente sopravvive all'interno di un contenitore poliedrico straordinario in cui convivono alcune t</w:t>
      </w:r>
      <w:r w:rsidR="0078657D" w:rsidRPr="00631D1B">
        <w:rPr>
          <w:rStyle w:val="s1"/>
          <w:rFonts w:ascii="Arial" w:hAnsi="Arial" w:cs="Arial"/>
          <w:color w:val="auto"/>
          <w:sz w:val="24"/>
          <w:szCs w:val="24"/>
        </w:rPr>
        <w:t>ra le opere più importanti del R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inascimento</w:t>
      </w:r>
      <w:r w:rsidR="00393459"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insieme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alla didattica e ricerca del 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“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fare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”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e 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“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conoscere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”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della contemporaneità art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istica. Sottolineo "stoicamente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"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consi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derando l'oggi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,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dove le parole 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“bellezza”</w:t>
      </w:r>
      <w:r w:rsidR="00393459"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e 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“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creazione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”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sembrano uscire da un cat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alogo passatista a fronte di un’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attualità fagocitante e omologante votata unicamente</w:t>
      </w:r>
      <w:r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 xml:space="preserve">  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al consumo e alla superficialità. L'Accademia di Brera e tutte le Accademie d'Italia resistono a q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uesto processo degradante del “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non sentire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”</w:t>
      </w:r>
      <w:r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e del 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“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non vedere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” 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scandendo una parola</w:t>
      </w:r>
      <w:r w:rsidR="00393459"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me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tafisica ed obsoleta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, “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creazione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”, 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mostrata in svariate forme e tecniche di rappresentazione. </w:t>
      </w:r>
    </w:p>
    <w:p w:rsidR="0078657D" w:rsidRPr="00631D1B" w:rsidRDefault="0078657D" w:rsidP="0078657D">
      <w:pPr>
        <w:pStyle w:val="p1"/>
        <w:spacing w:line="276" w:lineRule="auto"/>
        <w:jc w:val="both"/>
        <w:rPr>
          <w:rStyle w:val="s1"/>
          <w:rFonts w:ascii="Arial" w:hAnsi="Arial" w:cs="Arial"/>
          <w:color w:val="auto"/>
          <w:sz w:val="10"/>
          <w:szCs w:val="10"/>
        </w:rPr>
      </w:pPr>
    </w:p>
    <w:p w:rsidR="00393459" w:rsidRPr="00631D1B" w:rsidRDefault="007F2C86" w:rsidP="0078657D">
      <w:pPr>
        <w:pStyle w:val="p1"/>
        <w:spacing w:line="276" w:lineRule="auto"/>
        <w:jc w:val="both"/>
        <w:rPr>
          <w:rStyle w:val="s1"/>
          <w:rFonts w:ascii="Arial" w:hAnsi="Arial" w:cs="Arial"/>
          <w:color w:val="auto"/>
          <w:sz w:val="24"/>
          <w:szCs w:val="24"/>
        </w:rPr>
      </w:pPr>
      <w:r w:rsidRPr="00631D1B">
        <w:rPr>
          <w:rStyle w:val="s1"/>
          <w:rFonts w:ascii="Arial" w:hAnsi="Arial" w:cs="Arial"/>
          <w:color w:val="auto"/>
          <w:sz w:val="24"/>
          <w:szCs w:val="24"/>
        </w:rPr>
        <w:t>Gli allievi che vi mostro sono quelli con cui il dialogo s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i è maggiormente approfondito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. </w:t>
      </w:r>
    </w:p>
    <w:p w:rsidR="00631D1B" w:rsidRPr="00631D1B" w:rsidRDefault="007F2C86" w:rsidP="0078657D">
      <w:pPr>
        <w:pStyle w:val="p1"/>
        <w:spacing w:line="276" w:lineRule="auto"/>
        <w:jc w:val="both"/>
        <w:rPr>
          <w:rStyle w:val="s1"/>
          <w:rFonts w:ascii="Arial" w:hAnsi="Arial" w:cs="Arial"/>
          <w:color w:val="auto"/>
          <w:sz w:val="24"/>
          <w:szCs w:val="24"/>
        </w:rPr>
      </w:pP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Ne mostreremo 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altri se questo "atelier aperto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"</w:t>
      </w:r>
      <w:r w:rsidR="00393459"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avrà un seguito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,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c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ercando di arginare quella resa 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creativa che la società di oggi sembra passivamente registrare</w:t>
      </w:r>
      <w:r w:rsidR="00D76FB3" w:rsidRPr="00631D1B">
        <w:rPr>
          <w:rStyle w:val="s1"/>
          <w:rFonts w:ascii="Arial" w:hAnsi="Arial" w:cs="Arial"/>
          <w:color w:val="auto"/>
          <w:sz w:val="24"/>
          <w:szCs w:val="24"/>
        </w:rPr>
        <w:t>,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auspicando un co</w:t>
      </w:r>
      <w:r w:rsidR="00393459" w:rsidRPr="00631D1B">
        <w:rPr>
          <w:rStyle w:val="s1"/>
          <w:rFonts w:ascii="Arial" w:hAnsi="Arial" w:cs="Arial"/>
          <w:color w:val="auto"/>
          <w:sz w:val="24"/>
          <w:szCs w:val="24"/>
        </w:rPr>
        <w:t>nfronto diretto con il pubblico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, senza veli, unica realtà tangibile</w:t>
      </w:r>
      <w:r w:rsidR="00631D1B" w:rsidRPr="00631D1B">
        <w:rPr>
          <w:rStyle w:val="s1"/>
          <w:rFonts w:ascii="Arial" w:hAnsi="Arial" w:cs="Arial"/>
          <w:color w:val="auto"/>
          <w:sz w:val="24"/>
          <w:szCs w:val="24"/>
        </w:rPr>
        <w:t>: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il loro lavoro.</w:t>
      </w:r>
      <w:r w:rsidR="0078657D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</w:t>
      </w:r>
    </w:p>
    <w:p w:rsidR="007F2C86" w:rsidRPr="00631D1B" w:rsidRDefault="00393459" w:rsidP="0078657D">
      <w:pPr>
        <w:pStyle w:val="p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31D1B">
        <w:rPr>
          <w:rStyle w:val="s1"/>
          <w:rFonts w:ascii="Arial" w:hAnsi="Arial" w:cs="Arial"/>
          <w:color w:val="auto"/>
          <w:sz w:val="24"/>
          <w:szCs w:val="24"/>
        </w:rPr>
        <w:t>La galleria VS Arte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ha gentilmente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aperto i suoi spazi a questi "segni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>" che dialogano fra loro pur mantenendo</w:t>
      </w:r>
      <w:r w:rsidR="0078657D"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ferme le proprie individualità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>. Una scelta che si fonda principalmente sulle</w:t>
      </w:r>
      <w:r w:rsidR="007F2C86" w:rsidRPr="00631D1B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"differenze" 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>dei linguaggi e non sulla omologazione degli stessi. U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n’impronta che vede nel disegno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>,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>nell'installazio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>ne e nella pittura la propria "resistenza"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>.</w:t>
      </w:r>
      <w:r w:rsidRPr="00631D1B">
        <w:rPr>
          <w:rStyle w:val="s1"/>
          <w:rFonts w:ascii="Arial" w:hAnsi="Arial" w:cs="Arial"/>
          <w:color w:val="auto"/>
          <w:sz w:val="24"/>
          <w:szCs w:val="24"/>
        </w:rPr>
        <w:t xml:space="preserve"> Trincea del fare e del pensare</w:t>
      </w:r>
      <w:r w:rsidR="007F2C86" w:rsidRPr="00631D1B">
        <w:rPr>
          <w:rStyle w:val="s1"/>
          <w:rFonts w:ascii="Arial" w:hAnsi="Arial" w:cs="Arial"/>
          <w:color w:val="auto"/>
          <w:sz w:val="24"/>
          <w:szCs w:val="24"/>
        </w:rPr>
        <w:t>.</w:t>
      </w:r>
    </w:p>
    <w:p w:rsidR="007F2C86" w:rsidRPr="007F2C86" w:rsidRDefault="007F2C86" w:rsidP="007F2C86">
      <w:pPr>
        <w:pStyle w:val="p2"/>
        <w:rPr>
          <w:rFonts w:ascii="Arial" w:hAnsi="Arial" w:cs="Arial"/>
          <w:color w:val="auto"/>
          <w:sz w:val="24"/>
          <w:szCs w:val="24"/>
        </w:rPr>
      </w:pPr>
    </w:p>
    <w:p w:rsidR="007F2C86" w:rsidRPr="007F2C86" w:rsidRDefault="007F2C86" w:rsidP="007F2C86">
      <w:pPr>
        <w:pStyle w:val="p2"/>
        <w:rPr>
          <w:rFonts w:ascii="Arial" w:hAnsi="Arial" w:cs="Arial"/>
          <w:color w:val="auto"/>
          <w:sz w:val="24"/>
          <w:szCs w:val="24"/>
        </w:rPr>
      </w:pPr>
    </w:p>
    <w:p w:rsidR="007F2C86" w:rsidRDefault="00550E41" w:rsidP="007F2C86">
      <w:pPr>
        <w:pStyle w:val="p1"/>
        <w:jc w:val="right"/>
        <w:rPr>
          <w:rStyle w:val="s1"/>
          <w:rFonts w:ascii="Arial" w:hAnsi="Arial" w:cs="Arial"/>
          <w:color w:val="auto"/>
          <w:sz w:val="24"/>
          <w:szCs w:val="24"/>
        </w:rPr>
      </w:pPr>
      <w:r>
        <w:rPr>
          <w:rStyle w:val="s1"/>
          <w:rFonts w:ascii="Arial" w:hAnsi="Arial" w:cs="Arial"/>
          <w:color w:val="auto"/>
          <w:sz w:val="24"/>
          <w:szCs w:val="24"/>
        </w:rPr>
        <w:t>Omar Galliani</w:t>
      </w:r>
      <w:r w:rsidR="007F2C86" w:rsidRPr="007F2C86">
        <w:rPr>
          <w:rStyle w:val="s1"/>
          <w:rFonts w:ascii="Arial" w:hAnsi="Arial" w:cs="Arial"/>
          <w:color w:val="auto"/>
          <w:sz w:val="24"/>
          <w:szCs w:val="24"/>
        </w:rPr>
        <w:t>, A</w:t>
      </w:r>
      <w:r w:rsidR="0016685A">
        <w:rPr>
          <w:rStyle w:val="s1"/>
          <w:rFonts w:ascii="Arial" w:hAnsi="Arial" w:cs="Arial"/>
          <w:color w:val="auto"/>
          <w:sz w:val="24"/>
          <w:szCs w:val="24"/>
        </w:rPr>
        <w:t>ccademia di Belle Arti di Brera</w:t>
      </w:r>
    </w:p>
    <w:p w:rsidR="0016685A" w:rsidRPr="0016685A" w:rsidRDefault="0016685A" w:rsidP="007F2C86">
      <w:pPr>
        <w:pStyle w:val="p1"/>
        <w:jc w:val="right"/>
        <w:rPr>
          <w:rFonts w:ascii="Arial" w:hAnsi="Arial" w:cs="Arial"/>
          <w:color w:val="auto"/>
          <w:sz w:val="4"/>
          <w:szCs w:val="4"/>
        </w:rPr>
      </w:pPr>
    </w:p>
    <w:p w:rsidR="007E47ED" w:rsidRPr="00834D49" w:rsidRDefault="007F2C86" w:rsidP="00834D49">
      <w:pPr>
        <w:pStyle w:val="p1"/>
        <w:jc w:val="right"/>
        <w:rPr>
          <w:rFonts w:ascii="Arial" w:hAnsi="Arial" w:cs="Arial"/>
          <w:color w:val="auto"/>
          <w:sz w:val="24"/>
          <w:szCs w:val="24"/>
        </w:rPr>
      </w:pPr>
      <w:r w:rsidRPr="007F2C86">
        <w:rPr>
          <w:rStyle w:val="s1"/>
          <w:rFonts w:ascii="Arial" w:hAnsi="Arial" w:cs="Arial"/>
          <w:color w:val="auto"/>
          <w:sz w:val="24"/>
          <w:szCs w:val="24"/>
        </w:rPr>
        <w:t>Milano</w:t>
      </w:r>
      <w:r w:rsidR="00393459">
        <w:rPr>
          <w:rStyle w:val="s1"/>
          <w:rFonts w:ascii="Arial" w:hAnsi="Arial" w:cs="Arial"/>
          <w:color w:val="auto"/>
          <w:sz w:val="24"/>
          <w:szCs w:val="24"/>
        </w:rPr>
        <w:t>,</w:t>
      </w:r>
      <w:r w:rsidRPr="007F2C86">
        <w:rPr>
          <w:rStyle w:val="s1"/>
          <w:rFonts w:ascii="Arial" w:hAnsi="Arial" w:cs="Arial"/>
          <w:color w:val="auto"/>
          <w:sz w:val="24"/>
          <w:szCs w:val="24"/>
        </w:rPr>
        <w:t xml:space="preserve"> 12 </w:t>
      </w:r>
      <w:r w:rsidR="00393459">
        <w:rPr>
          <w:rStyle w:val="s1"/>
          <w:rFonts w:ascii="Arial" w:hAnsi="Arial" w:cs="Arial"/>
          <w:color w:val="auto"/>
          <w:sz w:val="24"/>
          <w:szCs w:val="24"/>
        </w:rPr>
        <w:t>g</w:t>
      </w:r>
      <w:r w:rsidRPr="007F2C86">
        <w:rPr>
          <w:rStyle w:val="s1"/>
          <w:rFonts w:ascii="Arial" w:hAnsi="Arial" w:cs="Arial"/>
          <w:color w:val="auto"/>
          <w:sz w:val="24"/>
          <w:szCs w:val="24"/>
        </w:rPr>
        <w:t>iugno 2017</w:t>
      </w:r>
    </w:p>
    <w:sectPr w:rsidR="007E47ED" w:rsidRPr="00834D49" w:rsidSect="00550E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Display">
    <w:altName w:val="Times New Roman"/>
    <w:charset w:val="00"/>
    <w:family w:val="auto"/>
    <w:pitch w:val="default"/>
  </w:font>
  <w:font w:name=".SFUIDisplay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86"/>
    <w:rsid w:val="000C310B"/>
    <w:rsid w:val="0016685A"/>
    <w:rsid w:val="00393459"/>
    <w:rsid w:val="004B3550"/>
    <w:rsid w:val="00550E41"/>
    <w:rsid w:val="00582058"/>
    <w:rsid w:val="00631D1B"/>
    <w:rsid w:val="0078657D"/>
    <w:rsid w:val="007E47ED"/>
    <w:rsid w:val="007F2C86"/>
    <w:rsid w:val="00834D49"/>
    <w:rsid w:val="00D24461"/>
    <w:rsid w:val="00D76FB3"/>
    <w:rsid w:val="00E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2017-06-26T10:56:00Z</dcterms:created>
  <dcterms:modified xsi:type="dcterms:W3CDTF">2017-07-12T09:14:00Z</dcterms:modified>
</cp:coreProperties>
</file>